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31D01" w14:textId="77777777" w:rsidR="004E0F22" w:rsidRPr="00734775" w:rsidRDefault="004E0F22" w:rsidP="006E14A9">
      <w:pPr>
        <w:widowControl w:val="0"/>
        <w:spacing w:after="100" w:afterAutospacing="1" w:line="240" w:lineRule="auto"/>
        <w:jc w:val="center"/>
        <w:rPr>
          <w:rFonts w:ascii="Times New Roman" w:hAnsi="Times New Roman" w:cs="Times New Roman"/>
        </w:rPr>
      </w:pPr>
    </w:p>
    <w:p w14:paraId="36FCAD2B" w14:textId="77777777" w:rsidR="004E0F22" w:rsidRPr="00734775" w:rsidRDefault="004E0F22" w:rsidP="006E14A9">
      <w:pPr>
        <w:widowControl w:val="0"/>
        <w:spacing w:after="100" w:afterAutospacing="1" w:line="240" w:lineRule="auto"/>
        <w:jc w:val="center"/>
        <w:rPr>
          <w:rFonts w:ascii="Times New Roman" w:hAnsi="Times New Roman" w:cs="Times New Roman"/>
        </w:rPr>
      </w:pPr>
    </w:p>
    <w:p w14:paraId="168C2390" w14:textId="77777777" w:rsidR="004E0F22" w:rsidRPr="00734775" w:rsidRDefault="004E0F22" w:rsidP="006E14A9">
      <w:pPr>
        <w:widowControl w:val="0"/>
        <w:spacing w:after="100" w:afterAutospacing="1" w:line="240" w:lineRule="auto"/>
        <w:jc w:val="center"/>
        <w:rPr>
          <w:rFonts w:ascii="Times New Roman" w:hAnsi="Times New Roman" w:cs="Times New Roman"/>
        </w:rPr>
      </w:pPr>
    </w:p>
    <w:p w14:paraId="193D1618" w14:textId="77777777" w:rsidR="004E0F22" w:rsidRPr="00734775" w:rsidRDefault="004E0F22" w:rsidP="00BA32F7">
      <w:pPr>
        <w:widowControl w:val="0"/>
        <w:spacing w:after="100" w:afterAutospacing="1" w:line="240" w:lineRule="auto"/>
        <w:jc w:val="center"/>
        <w:rPr>
          <w:rFonts w:ascii="Times New Roman" w:hAnsi="Times New Roman" w:cs="Times New Roman"/>
        </w:rPr>
      </w:pPr>
    </w:p>
    <w:p w14:paraId="578554D5" w14:textId="77777777" w:rsidR="004E0F22" w:rsidRPr="001A327A" w:rsidRDefault="004E0F22" w:rsidP="006E14A9">
      <w:pPr>
        <w:widowControl w:val="0"/>
        <w:spacing w:after="100" w:afterAutospacing="1" w:line="240" w:lineRule="auto"/>
        <w:jc w:val="center"/>
        <w:rPr>
          <w:rFonts w:ascii="Times New Roman" w:hAnsi="Times New Roman" w:cs="Times New Roman"/>
          <w:b/>
          <w:sz w:val="40"/>
        </w:rPr>
      </w:pPr>
      <w:r w:rsidRPr="001A327A">
        <w:rPr>
          <w:rFonts w:ascii="Times New Roman" w:hAnsi="Times New Roman" w:cs="Times New Roman"/>
          <w:b/>
          <w:sz w:val="40"/>
        </w:rPr>
        <w:t>POLICY AND GUIDELINES FOR THE ADMINSTRATION OF GRANTS AND SPONSORSHIP</w:t>
      </w:r>
    </w:p>
    <w:p w14:paraId="31145F79"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759F749A"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01493B60"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71777610"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0EF939C1"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0A295C63"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6FC9E913"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2FFF7710"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76876FB6"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44D57D39"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4D31C0F5"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08C45B43"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6FEDCE29"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110AFD46"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6DA31C00" w14:textId="77777777" w:rsidR="004E0F22" w:rsidRPr="001A327A" w:rsidRDefault="004E0F22" w:rsidP="006E14A9">
      <w:pPr>
        <w:widowControl w:val="0"/>
        <w:spacing w:after="100" w:afterAutospacing="1" w:line="240" w:lineRule="auto"/>
        <w:jc w:val="center"/>
        <w:rPr>
          <w:rFonts w:ascii="Times New Roman" w:hAnsi="Times New Roman" w:cs="Times New Roman"/>
        </w:rPr>
      </w:pPr>
    </w:p>
    <w:p w14:paraId="40CFC11E" w14:textId="586B5AF6" w:rsidR="004E0F22" w:rsidRPr="001A327A" w:rsidRDefault="00AE433C" w:rsidP="006E14A9">
      <w:pPr>
        <w:widowControl w:val="0"/>
        <w:spacing w:after="100" w:afterAutospacing="1" w:line="240" w:lineRule="auto"/>
        <w:jc w:val="center"/>
        <w:rPr>
          <w:rFonts w:ascii="Times New Roman" w:hAnsi="Times New Roman" w:cs="Times New Roman"/>
        </w:rPr>
      </w:pPr>
      <w:r w:rsidRPr="001A327A">
        <w:rPr>
          <w:rFonts w:ascii="Times New Roman" w:hAnsi="Times New Roman" w:cs="Times New Roman"/>
        </w:rPr>
        <w:t>January</w:t>
      </w:r>
      <w:r w:rsidR="00D62734" w:rsidRPr="001A327A">
        <w:rPr>
          <w:rFonts w:ascii="Times New Roman" w:hAnsi="Times New Roman" w:cs="Times New Roman"/>
        </w:rPr>
        <w:t xml:space="preserve"> </w:t>
      </w:r>
      <w:r w:rsidRPr="001A327A">
        <w:rPr>
          <w:rFonts w:ascii="Times New Roman" w:hAnsi="Times New Roman" w:cs="Times New Roman"/>
        </w:rPr>
        <w:t>2022</w:t>
      </w:r>
    </w:p>
    <w:sdt>
      <w:sdtPr>
        <w:rPr>
          <w:rFonts w:asciiTheme="minorHAnsi" w:eastAsiaTheme="minorHAnsi" w:hAnsiTheme="minorHAnsi" w:cstheme="minorBidi"/>
          <w:color w:val="auto"/>
          <w:sz w:val="22"/>
          <w:szCs w:val="22"/>
        </w:rPr>
        <w:id w:val="511121236"/>
        <w:docPartObj>
          <w:docPartGallery w:val="Table of Contents"/>
          <w:docPartUnique/>
        </w:docPartObj>
      </w:sdtPr>
      <w:sdtEndPr>
        <w:rPr>
          <w:rFonts w:asciiTheme="majorHAnsi" w:eastAsiaTheme="majorEastAsia" w:hAnsiTheme="majorHAnsi" w:cstheme="majorBidi"/>
          <w:b/>
          <w:bCs/>
          <w:noProof/>
          <w:color w:val="2E74B5" w:themeColor="accent1" w:themeShade="BF"/>
          <w:sz w:val="32"/>
          <w:szCs w:val="32"/>
        </w:rPr>
      </w:sdtEndPr>
      <w:sdtContent>
        <w:p w14:paraId="54F719CA" w14:textId="1F9A4C62" w:rsidR="00D3277B" w:rsidRPr="001A327A" w:rsidRDefault="00017D8E">
          <w:pPr>
            <w:pStyle w:val="TOCHeading"/>
          </w:pPr>
          <w:r w:rsidRPr="001A327A">
            <w:t xml:space="preserve">Table of </w:t>
          </w:r>
          <w:r w:rsidR="00D3277B" w:rsidRPr="001A327A">
            <w:t>Contents</w:t>
          </w:r>
        </w:p>
        <w:p w14:paraId="6590C241" w14:textId="02EAA687" w:rsidR="00AE433C" w:rsidRPr="001A327A" w:rsidRDefault="00D3277B">
          <w:pPr>
            <w:pStyle w:val="TOC1"/>
            <w:tabs>
              <w:tab w:val="left" w:pos="660"/>
              <w:tab w:val="right" w:leader="dot" w:pos="9350"/>
            </w:tabs>
            <w:rPr>
              <w:rFonts w:eastAsiaTheme="minorEastAsia"/>
              <w:noProof/>
            </w:rPr>
          </w:pPr>
          <w:r w:rsidRPr="001A327A">
            <w:rPr>
              <w:b/>
              <w:bCs/>
              <w:noProof/>
            </w:rPr>
            <w:fldChar w:fldCharType="begin"/>
          </w:r>
          <w:r w:rsidRPr="001A327A">
            <w:rPr>
              <w:b/>
              <w:bCs/>
              <w:noProof/>
            </w:rPr>
            <w:instrText xml:space="preserve"> TOC \o "1-3" \h \z \u </w:instrText>
          </w:r>
          <w:r w:rsidRPr="001A327A">
            <w:rPr>
              <w:b/>
              <w:bCs/>
              <w:noProof/>
            </w:rPr>
            <w:fldChar w:fldCharType="separate"/>
          </w:r>
          <w:hyperlink w:anchor="_Toc92820784" w:history="1">
            <w:r w:rsidR="00AE433C" w:rsidRPr="001A327A">
              <w:rPr>
                <w:rStyle w:val="Hyperlink"/>
                <w:rFonts w:ascii="Times New Roman" w:hAnsi="Times New Roman" w:cs="Times New Roman"/>
                <w:b/>
                <w:noProof/>
              </w:rPr>
              <w:t>1.0</w:t>
            </w:r>
            <w:r w:rsidR="00AE433C" w:rsidRPr="001A327A">
              <w:rPr>
                <w:rFonts w:eastAsiaTheme="minorEastAsia"/>
                <w:noProof/>
              </w:rPr>
              <w:tab/>
            </w:r>
            <w:r w:rsidR="00AE433C" w:rsidRPr="001A327A">
              <w:rPr>
                <w:rStyle w:val="Hyperlink"/>
                <w:rFonts w:ascii="Times New Roman" w:hAnsi="Times New Roman" w:cs="Times New Roman"/>
                <w:b/>
                <w:noProof/>
              </w:rPr>
              <w:t>INTRODUCTION</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_Toc92820784 \h </w:instrText>
            </w:r>
            <w:r w:rsidR="00AE433C" w:rsidRPr="001A327A">
              <w:rPr>
                <w:noProof/>
                <w:webHidden/>
              </w:rPr>
            </w:r>
            <w:r w:rsidR="00AE433C" w:rsidRPr="001A327A">
              <w:rPr>
                <w:noProof/>
                <w:webHidden/>
              </w:rPr>
              <w:fldChar w:fldCharType="separate"/>
            </w:r>
            <w:r w:rsidR="003F3FE6">
              <w:rPr>
                <w:noProof/>
                <w:webHidden/>
              </w:rPr>
              <w:t>3</w:t>
            </w:r>
            <w:r w:rsidR="00AE433C" w:rsidRPr="001A327A">
              <w:rPr>
                <w:noProof/>
                <w:webHidden/>
              </w:rPr>
              <w:fldChar w:fldCharType="end"/>
            </w:r>
          </w:hyperlink>
        </w:p>
        <w:p w14:paraId="7D791AF7" w14:textId="6434AB31" w:rsidR="00AE433C" w:rsidRPr="001A327A" w:rsidRDefault="00CB3801">
          <w:pPr>
            <w:pStyle w:val="TOC1"/>
            <w:tabs>
              <w:tab w:val="left" w:pos="660"/>
              <w:tab w:val="right" w:leader="dot" w:pos="9350"/>
            </w:tabs>
            <w:rPr>
              <w:rFonts w:eastAsiaTheme="minorEastAsia"/>
              <w:noProof/>
            </w:rPr>
          </w:pPr>
          <w:hyperlink w:anchor="_Toc92820785" w:history="1">
            <w:r w:rsidR="00AE433C" w:rsidRPr="001A327A">
              <w:rPr>
                <w:rStyle w:val="Hyperlink"/>
                <w:rFonts w:ascii="Times New Roman" w:hAnsi="Times New Roman" w:cs="Times New Roman"/>
                <w:b/>
                <w:noProof/>
              </w:rPr>
              <w:t>2.0</w:t>
            </w:r>
            <w:r w:rsidR="00AE433C" w:rsidRPr="001A327A">
              <w:rPr>
                <w:rFonts w:eastAsiaTheme="minorEastAsia"/>
                <w:noProof/>
              </w:rPr>
              <w:tab/>
            </w:r>
            <w:r w:rsidR="00AE433C" w:rsidRPr="001A327A">
              <w:rPr>
                <w:rStyle w:val="Hyperlink"/>
                <w:rFonts w:ascii="Times New Roman" w:hAnsi="Times New Roman" w:cs="Times New Roman"/>
                <w:b/>
                <w:noProof/>
              </w:rPr>
              <w:t>KEY DEFINITIONS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_Toc92820785 \h </w:instrText>
            </w:r>
            <w:r w:rsidR="00AE433C" w:rsidRPr="001A327A">
              <w:rPr>
                <w:noProof/>
                <w:webHidden/>
              </w:rPr>
            </w:r>
            <w:r w:rsidR="00AE433C" w:rsidRPr="001A327A">
              <w:rPr>
                <w:noProof/>
                <w:webHidden/>
              </w:rPr>
              <w:fldChar w:fldCharType="separate"/>
            </w:r>
            <w:r w:rsidR="003F3FE6">
              <w:rPr>
                <w:noProof/>
                <w:webHidden/>
              </w:rPr>
              <w:t>3</w:t>
            </w:r>
            <w:r w:rsidR="00AE433C" w:rsidRPr="001A327A">
              <w:rPr>
                <w:noProof/>
                <w:webHidden/>
              </w:rPr>
              <w:fldChar w:fldCharType="end"/>
            </w:r>
          </w:hyperlink>
        </w:p>
        <w:p w14:paraId="2A0C7064" w14:textId="19AA4397" w:rsidR="00AE433C" w:rsidRPr="001A327A" w:rsidRDefault="00CB3801">
          <w:pPr>
            <w:pStyle w:val="TOC1"/>
            <w:tabs>
              <w:tab w:val="left" w:pos="660"/>
              <w:tab w:val="right" w:leader="dot" w:pos="9350"/>
            </w:tabs>
            <w:rPr>
              <w:rFonts w:eastAsiaTheme="minorEastAsia"/>
              <w:noProof/>
            </w:rPr>
          </w:pPr>
          <w:hyperlink w:anchor="_Toc92820786" w:history="1">
            <w:r w:rsidR="00AE433C" w:rsidRPr="001A327A">
              <w:rPr>
                <w:rStyle w:val="Hyperlink"/>
                <w:rFonts w:ascii="Times New Roman" w:hAnsi="Times New Roman" w:cs="Times New Roman"/>
                <w:b/>
                <w:noProof/>
              </w:rPr>
              <w:t>3.0</w:t>
            </w:r>
            <w:r w:rsidR="00AE433C" w:rsidRPr="001A327A">
              <w:rPr>
                <w:rFonts w:eastAsiaTheme="minorEastAsia"/>
                <w:noProof/>
              </w:rPr>
              <w:tab/>
            </w:r>
            <w:r w:rsidR="00AE433C" w:rsidRPr="001A327A">
              <w:rPr>
                <w:rStyle w:val="Hyperlink"/>
                <w:rFonts w:ascii="Times New Roman" w:hAnsi="Times New Roman" w:cs="Times New Roman"/>
                <w:b/>
                <w:noProof/>
              </w:rPr>
              <w:t>OPERATING PRINCIPLES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_Toc92820786 \h </w:instrText>
            </w:r>
            <w:r w:rsidR="00AE433C" w:rsidRPr="001A327A">
              <w:rPr>
                <w:noProof/>
                <w:webHidden/>
              </w:rPr>
            </w:r>
            <w:r w:rsidR="00AE433C" w:rsidRPr="001A327A">
              <w:rPr>
                <w:noProof/>
                <w:webHidden/>
              </w:rPr>
              <w:fldChar w:fldCharType="separate"/>
            </w:r>
            <w:r w:rsidR="003F3FE6">
              <w:rPr>
                <w:noProof/>
                <w:webHidden/>
              </w:rPr>
              <w:t>5</w:t>
            </w:r>
            <w:r w:rsidR="00AE433C" w:rsidRPr="001A327A">
              <w:rPr>
                <w:noProof/>
                <w:webHidden/>
              </w:rPr>
              <w:fldChar w:fldCharType="end"/>
            </w:r>
          </w:hyperlink>
        </w:p>
        <w:p w14:paraId="3A406D24" w14:textId="10CB3CAB" w:rsidR="00AE433C" w:rsidRPr="001A327A" w:rsidRDefault="00CB3801">
          <w:pPr>
            <w:pStyle w:val="TOC1"/>
            <w:tabs>
              <w:tab w:val="left" w:pos="660"/>
              <w:tab w:val="right" w:leader="dot" w:pos="9350"/>
            </w:tabs>
            <w:rPr>
              <w:rFonts w:eastAsiaTheme="minorEastAsia"/>
              <w:noProof/>
            </w:rPr>
          </w:pPr>
          <w:hyperlink w:anchor="_Toc92820787" w:history="1">
            <w:r w:rsidR="00AE433C" w:rsidRPr="001A327A">
              <w:rPr>
                <w:rStyle w:val="Hyperlink"/>
                <w:rFonts w:ascii="Times New Roman" w:eastAsia="Times New Roman" w:hAnsi="Times New Roman" w:cs="Times New Roman"/>
                <w:b/>
                <w:noProof/>
                <w:w w:val="115"/>
              </w:rPr>
              <w:t>4.0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5"/>
              </w:rPr>
              <w:t>POLICY’S ALIGNMENT NATIONAL DEVELOPMENTAL GOALS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_Toc92820787 \h </w:instrText>
            </w:r>
            <w:r w:rsidR="00AE433C" w:rsidRPr="001A327A">
              <w:rPr>
                <w:noProof/>
                <w:webHidden/>
              </w:rPr>
            </w:r>
            <w:r w:rsidR="00AE433C" w:rsidRPr="001A327A">
              <w:rPr>
                <w:noProof/>
                <w:webHidden/>
              </w:rPr>
              <w:fldChar w:fldCharType="separate"/>
            </w:r>
            <w:r w:rsidR="003F3FE6">
              <w:rPr>
                <w:noProof/>
                <w:webHidden/>
              </w:rPr>
              <w:t>6</w:t>
            </w:r>
            <w:r w:rsidR="00AE433C" w:rsidRPr="001A327A">
              <w:rPr>
                <w:noProof/>
                <w:webHidden/>
              </w:rPr>
              <w:fldChar w:fldCharType="end"/>
            </w:r>
          </w:hyperlink>
        </w:p>
        <w:p w14:paraId="54A7DC7D" w14:textId="297368E8" w:rsidR="00AE433C" w:rsidRPr="001A327A" w:rsidRDefault="00CB3801">
          <w:pPr>
            <w:pStyle w:val="TOC1"/>
            <w:tabs>
              <w:tab w:val="left" w:pos="660"/>
              <w:tab w:val="right" w:leader="dot" w:pos="9350"/>
            </w:tabs>
            <w:rPr>
              <w:rFonts w:eastAsiaTheme="minorEastAsia"/>
              <w:noProof/>
            </w:rPr>
          </w:pPr>
          <w:hyperlink w:anchor="_Toc92820788" w:history="1">
            <w:r w:rsidR="00AE433C" w:rsidRPr="001A327A">
              <w:rPr>
                <w:rStyle w:val="Hyperlink"/>
                <w:rFonts w:ascii="Times New Roman" w:eastAsia="Times New Roman" w:hAnsi="Times New Roman" w:cs="Times New Roman"/>
                <w:b/>
                <w:noProof/>
                <w:w w:val="115"/>
              </w:rPr>
              <w:t>5.0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5"/>
              </w:rPr>
              <w:t>POLICY OBJECTIVES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_Toc92820788 \h </w:instrText>
            </w:r>
            <w:r w:rsidR="00AE433C" w:rsidRPr="001A327A">
              <w:rPr>
                <w:noProof/>
                <w:webHidden/>
              </w:rPr>
            </w:r>
            <w:r w:rsidR="00AE433C" w:rsidRPr="001A327A">
              <w:rPr>
                <w:noProof/>
                <w:webHidden/>
              </w:rPr>
              <w:fldChar w:fldCharType="separate"/>
            </w:r>
            <w:r w:rsidR="003F3FE6">
              <w:rPr>
                <w:noProof/>
                <w:webHidden/>
              </w:rPr>
              <w:t>6</w:t>
            </w:r>
            <w:r w:rsidR="00AE433C" w:rsidRPr="001A327A">
              <w:rPr>
                <w:noProof/>
                <w:webHidden/>
              </w:rPr>
              <w:fldChar w:fldCharType="end"/>
            </w:r>
          </w:hyperlink>
        </w:p>
        <w:p w14:paraId="46C27C27" w14:textId="63D4C954" w:rsidR="00AE433C" w:rsidRPr="001A327A" w:rsidRDefault="00CB3801">
          <w:pPr>
            <w:pStyle w:val="TOC1"/>
            <w:tabs>
              <w:tab w:val="left" w:pos="660"/>
              <w:tab w:val="right" w:leader="dot" w:pos="9350"/>
            </w:tabs>
            <w:rPr>
              <w:rFonts w:eastAsiaTheme="minorEastAsia"/>
              <w:noProof/>
            </w:rPr>
          </w:pPr>
          <w:hyperlink w:anchor="_Toc92820789" w:history="1">
            <w:r w:rsidR="00AE433C" w:rsidRPr="001A327A">
              <w:rPr>
                <w:rStyle w:val="Hyperlink"/>
                <w:rFonts w:ascii="Times New Roman" w:eastAsia="Times New Roman" w:hAnsi="Times New Roman" w:cs="Times New Roman"/>
                <w:b/>
                <w:noProof/>
                <w:w w:val="115"/>
              </w:rPr>
              <w:t>6.0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5"/>
              </w:rPr>
              <w:t>POLICY SCOPE</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_Toc92820789 \h </w:instrText>
            </w:r>
            <w:r w:rsidR="00AE433C" w:rsidRPr="001A327A">
              <w:rPr>
                <w:noProof/>
                <w:webHidden/>
              </w:rPr>
            </w:r>
            <w:r w:rsidR="00AE433C" w:rsidRPr="001A327A">
              <w:rPr>
                <w:noProof/>
                <w:webHidden/>
              </w:rPr>
              <w:fldChar w:fldCharType="separate"/>
            </w:r>
            <w:r w:rsidR="003F3FE6">
              <w:rPr>
                <w:noProof/>
                <w:webHidden/>
              </w:rPr>
              <w:t>7</w:t>
            </w:r>
            <w:r w:rsidR="00AE433C" w:rsidRPr="001A327A">
              <w:rPr>
                <w:noProof/>
                <w:webHidden/>
              </w:rPr>
              <w:fldChar w:fldCharType="end"/>
            </w:r>
          </w:hyperlink>
        </w:p>
        <w:p w14:paraId="2E21CEB8" w14:textId="2F1DCB50" w:rsidR="00AE433C" w:rsidRPr="001A327A" w:rsidRDefault="00CB3801">
          <w:pPr>
            <w:pStyle w:val="TOC2"/>
            <w:tabs>
              <w:tab w:val="right" w:leader="dot" w:pos="9350"/>
            </w:tabs>
            <w:rPr>
              <w:rFonts w:eastAsiaTheme="minorEastAsia"/>
              <w:noProof/>
            </w:rPr>
          </w:pPr>
          <w:hyperlink w:anchor="_Toc92820790" w:history="1">
            <w:r w:rsidR="00AE433C" w:rsidRPr="001A327A">
              <w:rPr>
                <w:rStyle w:val="Hyperlink"/>
                <w:rFonts w:ascii="Times New Roman" w:eastAsia="Times New Roman" w:hAnsi="Times New Roman" w:cs="Times New Roman"/>
                <w:noProof/>
                <w:w w:val="110"/>
              </w:rPr>
              <w:t>The following areas are governed by the policy.</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_Toc92820790 \h </w:instrText>
            </w:r>
            <w:r w:rsidR="00AE433C" w:rsidRPr="001A327A">
              <w:rPr>
                <w:noProof/>
                <w:webHidden/>
              </w:rPr>
            </w:r>
            <w:r w:rsidR="00AE433C" w:rsidRPr="001A327A">
              <w:rPr>
                <w:noProof/>
                <w:webHidden/>
              </w:rPr>
              <w:fldChar w:fldCharType="separate"/>
            </w:r>
            <w:r w:rsidR="003F3FE6">
              <w:rPr>
                <w:noProof/>
                <w:webHidden/>
              </w:rPr>
              <w:t>7</w:t>
            </w:r>
            <w:r w:rsidR="00AE433C" w:rsidRPr="001A327A">
              <w:rPr>
                <w:noProof/>
                <w:webHidden/>
              </w:rPr>
              <w:fldChar w:fldCharType="end"/>
            </w:r>
          </w:hyperlink>
        </w:p>
        <w:p w14:paraId="6204278F" w14:textId="13D820A1" w:rsidR="00AE433C" w:rsidRPr="001A327A" w:rsidRDefault="00CB3801">
          <w:pPr>
            <w:pStyle w:val="TOC2"/>
            <w:tabs>
              <w:tab w:val="left" w:pos="880"/>
              <w:tab w:val="right" w:leader="dot" w:pos="9350"/>
            </w:tabs>
            <w:rPr>
              <w:rFonts w:eastAsiaTheme="minorEastAsia"/>
              <w:noProof/>
            </w:rPr>
          </w:pPr>
          <w:hyperlink w:anchor="_Toc92820791" w:history="1">
            <w:r w:rsidR="00AE433C" w:rsidRPr="001A327A">
              <w:rPr>
                <w:rStyle w:val="Hyperlink"/>
                <w:rFonts w:ascii="Times New Roman" w:eastAsia="Times New Roman" w:hAnsi="Times New Roman" w:cs="Times New Roman"/>
                <w:noProof/>
                <w:w w:val="110"/>
              </w:rPr>
              <w:t>6.1</w:t>
            </w:r>
            <w:r w:rsidR="00AE433C" w:rsidRPr="001A327A">
              <w:rPr>
                <w:rFonts w:eastAsiaTheme="minorEastAsia"/>
                <w:noProof/>
              </w:rPr>
              <w:tab/>
            </w:r>
            <w:r w:rsidR="00AE433C" w:rsidRPr="001A327A">
              <w:rPr>
                <w:rStyle w:val="Hyperlink"/>
                <w:rFonts w:ascii="Times New Roman" w:eastAsia="Times New Roman" w:hAnsi="Times New Roman" w:cs="Times New Roman"/>
                <w:noProof/>
                <w:w w:val="110"/>
              </w:rPr>
              <w:t>Culture and Creative Arts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_Toc92820791 \h </w:instrText>
            </w:r>
            <w:r w:rsidR="00AE433C" w:rsidRPr="001A327A">
              <w:rPr>
                <w:noProof/>
                <w:webHidden/>
              </w:rPr>
            </w:r>
            <w:r w:rsidR="00AE433C" w:rsidRPr="001A327A">
              <w:rPr>
                <w:noProof/>
                <w:webHidden/>
              </w:rPr>
              <w:fldChar w:fldCharType="separate"/>
            </w:r>
            <w:r w:rsidR="003F3FE6">
              <w:rPr>
                <w:noProof/>
                <w:webHidden/>
              </w:rPr>
              <w:t>7</w:t>
            </w:r>
            <w:r w:rsidR="00AE433C" w:rsidRPr="001A327A">
              <w:rPr>
                <w:noProof/>
                <w:webHidden/>
              </w:rPr>
              <w:fldChar w:fldCharType="end"/>
            </w:r>
          </w:hyperlink>
        </w:p>
        <w:p w14:paraId="546E7410" w14:textId="74FBC7F7" w:rsidR="00AE433C" w:rsidRPr="001A327A" w:rsidRDefault="00CB3801">
          <w:pPr>
            <w:pStyle w:val="TOC2"/>
            <w:tabs>
              <w:tab w:val="left" w:pos="880"/>
              <w:tab w:val="right" w:leader="dot" w:pos="9350"/>
            </w:tabs>
            <w:rPr>
              <w:rFonts w:eastAsiaTheme="minorEastAsia"/>
              <w:noProof/>
            </w:rPr>
          </w:pPr>
          <w:hyperlink w:anchor="_Toc92820792" w:history="1">
            <w:r w:rsidR="00AE433C" w:rsidRPr="001A327A">
              <w:rPr>
                <w:rStyle w:val="Hyperlink"/>
                <w:rFonts w:ascii="Times New Roman" w:eastAsia="Times New Roman" w:hAnsi="Times New Roman" w:cs="Times New Roman"/>
                <w:noProof/>
                <w:w w:val="110"/>
              </w:rPr>
              <w:t>6.2</w:t>
            </w:r>
            <w:r w:rsidR="00AE433C" w:rsidRPr="001A327A">
              <w:rPr>
                <w:rFonts w:eastAsiaTheme="minorEastAsia"/>
                <w:noProof/>
              </w:rPr>
              <w:tab/>
            </w:r>
            <w:r w:rsidR="00AE433C" w:rsidRPr="001A327A">
              <w:rPr>
                <w:rStyle w:val="Hyperlink"/>
                <w:rFonts w:ascii="Times New Roman" w:eastAsia="Times New Roman" w:hAnsi="Times New Roman" w:cs="Times New Roman"/>
                <w:noProof/>
                <w:w w:val="110"/>
              </w:rPr>
              <w:t>National Days and Festivals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_Toc92820792 \h </w:instrText>
            </w:r>
            <w:r w:rsidR="00AE433C" w:rsidRPr="001A327A">
              <w:rPr>
                <w:noProof/>
                <w:webHidden/>
              </w:rPr>
            </w:r>
            <w:r w:rsidR="00AE433C" w:rsidRPr="001A327A">
              <w:rPr>
                <w:noProof/>
                <w:webHidden/>
              </w:rPr>
              <w:fldChar w:fldCharType="separate"/>
            </w:r>
            <w:r w:rsidR="003F3FE6">
              <w:rPr>
                <w:noProof/>
                <w:webHidden/>
              </w:rPr>
              <w:t>7</w:t>
            </w:r>
            <w:r w:rsidR="00AE433C" w:rsidRPr="001A327A">
              <w:rPr>
                <w:noProof/>
                <w:webHidden/>
              </w:rPr>
              <w:fldChar w:fldCharType="end"/>
            </w:r>
          </w:hyperlink>
        </w:p>
        <w:p w14:paraId="2C675EDC" w14:textId="1D7EF78A" w:rsidR="00AE433C" w:rsidRPr="001A327A" w:rsidRDefault="00CB3801">
          <w:pPr>
            <w:pStyle w:val="TOC2"/>
            <w:tabs>
              <w:tab w:val="left" w:pos="880"/>
              <w:tab w:val="right" w:leader="dot" w:pos="9350"/>
            </w:tabs>
            <w:rPr>
              <w:rFonts w:eastAsiaTheme="minorEastAsia"/>
              <w:noProof/>
            </w:rPr>
          </w:pPr>
          <w:hyperlink w:anchor="_Toc92820793" w:history="1">
            <w:r w:rsidR="00AE433C" w:rsidRPr="001A327A">
              <w:rPr>
                <w:rStyle w:val="Hyperlink"/>
                <w:rFonts w:ascii="Times New Roman" w:hAnsi="Times New Roman" w:cs="Times New Roman"/>
                <w:noProof/>
              </w:rPr>
              <w:t>6.3</w:t>
            </w:r>
            <w:r w:rsidR="00AE433C" w:rsidRPr="001A327A">
              <w:rPr>
                <w:rFonts w:eastAsiaTheme="minorEastAsia"/>
                <w:noProof/>
              </w:rPr>
              <w:tab/>
            </w:r>
            <w:r w:rsidR="00AE433C" w:rsidRPr="001A327A">
              <w:rPr>
                <w:rStyle w:val="Hyperlink"/>
                <w:rFonts w:ascii="Times New Roman" w:hAnsi="Times New Roman" w:cs="Times New Roman"/>
                <w:noProof/>
              </w:rPr>
              <w:t>Sponsorships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_Toc92820793 \h </w:instrText>
            </w:r>
            <w:r w:rsidR="00AE433C" w:rsidRPr="001A327A">
              <w:rPr>
                <w:noProof/>
                <w:webHidden/>
              </w:rPr>
            </w:r>
            <w:r w:rsidR="00AE433C" w:rsidRPr="001A327A">
              <w:rPr>
                <w:noProof/>
                <w:webHidden/>
              </w:rPr>
              <w:fldChar w:fldCharType="separate"/>
            </w:r>
            <w:r w:rsidR="003F3FE6">
              <w:rPr>
                <w:noProof/>
                <w:webHidden/>
              </w:rPr>
              <w:t>7</w:t>
            </w:r>
            <w:r w:rsidR="00AE433C" w:rsidRPr="001A327A">
              <w:rPr>
                <w:noProof/>
                <w:webHidden/>
              </w:rPr>
              <w:fldChar w:fldCharType="end"/>
            </w:r>
          </w:hyperlink>
        </w:p>
        <w:p w14:paraId="14AED79F" w14:textId="1A8149A7" w:rsidR="00AE433C" w:rsidRPr="001A327A" w:rsidRDefault="00CB3801">
          <w:pPr>
            <w:pStyle w:val="TOC1"/>
            <w:tabs>
              <w:tab w:val="left" w:pos="660"/>
              <w:tab w:val="right" w:leader="dot" w:pos="9350"/>
            </w:tabs>
            <w:rPr>
              <w:rFonts w:eastAsiaTheme="minorEastAsia"/>
              <w:noProof/>
            </w:rPr>
          </w:pPr>
          <w:hyperlink w:anchor="_Toc92820794" w:history="1">
            <w:r w:rsidR="00AE433C" w:rsidRPr="001A327A">
              <w:rPr>
                <w:rStyle w:val="Hyperlink"/>
                <w:rFonts w:ascii="Times New Roman" w:eastAsia="Times New Roman" w:hAnsi="Times New Roman" w:cs="Times New Roman"/>
                <w:b/>
                <w:noProof/>
                <w:w w:val="115"/>
              </w:rPr>
              <w:t>7.0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5"/>
              </w:rPr>
              <w:t>APPLICATION PROCESS: Culture and Creative Arts Fund (CCAF) and National Days and Festivals Fund (NDFF)</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_Toc92820794 \h </w:instrText>
            </w:r>
            <w:r w:rsidR="00AE433C" w:rsidRPr="001A327A">
              <w:rPr>
                <w:noProof/>
                <w:webHidden/>
              </w:rPr>
            </w:r>
            <w:r w:rsidR="00AE433C" w:rsidRPr="001A327A">
              <w:rPr>
                <w:noProof/>
                <w:webHidden/>
              </w:rPr>
              <w:fldChar w:fldCharType="separate"/>
            </w:r>
            <w:r w:rsidR="003F3FE6">
              <w:rPr>
                <w:noProof/>
                <w:webHidden/>
              </w:rPr>
              <w:t>8</w:t>
            </w:r>
            <w:r w:rsidR="00AE433C" w:rsidRPr="001A327A">
              <w:rPr>
                <w:noProof/>
                <w:webHidden/>
              </w:rPr>
              <w:fldChar w:fldCharType="end"/>
            </w:r>
          </w:hyperlink>
        </w:p>
        <w:p w14:paraId="12929CFF" w14:textId="4F64CB17" w:rsidR="00AE433C" w:rsidRPr="001A327A" w:rsidRDefault="00CB3801">
          <w:pPr>
            <w:pStyle w:val="TOC2"/>
            <w:tabs>
              <w:tab w:val="left" w:pos="880"/>
              <w:tab w:val="right" w:leader="dot" w:pos="9350"/>
            </w:tabs>
            <w:rPr>
              <w:rFonts w:eastAsiaTheme="minorEastAsia"/>
              <w:noProof/>
            </w:rPr>
          </w:pPr>
          <w:hyperlink w:anchor="_Toc92820795" w:history="1">
            <w:r w:rsidR="00AE433C" w:rsidRPr="001A327A">
              <w:rPr>
                <w:rStyle w:val="Hyperlink"/>
                <w:rFonts w:ascii="Times New Roman" w:eastAsia="Times New Roman" w:hAnsi="Times New Roman" w:cs="Times New Roman"/>
                <w:noProof/>
                <w:w w:val="110"/>
              </w:rPr>
              <w:t>7.1</w:t>
            </w:r>
            <w:r w:rsidR="00AE433C" w:rsidRPr="001A327A">
              <w:rPr>
                <w:rFonts w:eastAsiaTheme="minorEastAsia"/>
                <w:noProof/>
              </w:rPr>
              <w:tab/>
            </w:r>
            <w:r w:rsidR="00AE433C" w:rsidRPr="001A327A">
              <w:rPr>
                <w:rStyle w:val="Hyperlink"/>
                <w:rFonts w:ascii="Times New Roman" w:eastAsia="Times New Roman" w:hAnsi="Times New Roman" w:cs="Times New Roman"/>
                <w:noProof/>
                <w:w w:val="110"/>
              </w:rPr>
              <w:t>General Guidelines for Submission of Applications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_Toc92820795 \h </w:instrText>
            </w:r>
            <w:r w:rsidR="00AE433C" w:rsidRPr="001A327A">
              <w:rPr>
                <w:noProof/>
                <w:webHidden/>
              </w:rPr>
            </w:r>
            <w:r w:rsidR="00AE433C" w:rsidRPr="001A327A">
              <w:rPr>
                <w:noProof/>
                <w:webHidden/>
              </w:rPr>
              <w:fldChar w:fldCharType="separate"/>
            </w:r>
            <w:r w:rsidR="003F3FE6">
              <w:rPr>
                <w:noProof/>
                <w:webHidden/>
              </w:rPr>
              <w:t>8</w:t>
            </w:r>
            <w:r w:rsidR="00AE433C" w:rsidRPr="001A327A">
              <w:rPr>
                <w:noProof/>
                <w:webHidden/>
              </w:rPr>
              <w:fldChar w:fldCharType="end"/>
            </w:r>
          </w:hyperlink>
        </w:p>
        <w:p w14:paraId="1D9D98E3" w14:textId="0FF9D276" w:rsidR="00AE433C" w:rsidRPr="001A327A" w:rsidRDefault="00CB3801">
          <w:pPr>
            <w:pStyle w:val="TOC2"/>
            <w:tabs>
              <w:tab w:val="left" w:pos="880"/>
              <w:tab w:val="right" w:leader="dot" w:pos="9350"/>
            </w:tabs>
            <w:rPr>
              <w:rFonts w:eastAsiaTheme="minorEastAsia"/>
              <w:noProof/>
            </w:rPr>
          </w:pPr>
          <w:hyperlink w:anchor="_Toc92820796" w:history="1">
            <w:r w:rsidR="00AE433C" w:rsidRPr="001A327A">
              <w:rPr>
                <w:rStyle w:val="Hyperlink"/>
                <w:rFonts w:ascii="Times New Roman" w:eastAsia="Times New Roman" w:hAnsi="Times New Roman" w:cs="Times New Roman"/>
                <w:noProof/>
                <w:w w:val="110"/>
              </w:rPr>
              <w:t>7.2</w:t>
            </w:r>
            <w:r w:rsidR="00AE433C" w:rsidRPr="001A327A">
              <w:rPr>
                <w:rFonts w:eastAsiaTheme="minorEastAsia"/>
                <w:noProof/>
              </w:rPr>
              <w:tab/>
            </w:r>
            <w:r w:rsidR="00AE433C" w:rsidRPr="001A327A">
              <w:rPr>
                <w:rStyle w:val="Hyperlink"/>
                <w:rFonts w:ascii="Times New Roman" w:eastAsia="Times New Roman" w:hAnsi="Times New Roman" w:cs="Times New Roman"/>
                <w:noProof/>
                <w:w w:val="110"/>
              </w:rPr>
              <w:t>Eligibility</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_Toc92820796 \h </w:instrText>
            </w:r>
            <w:r w:rsidR="00AE433C" w:rsidRPr="001A327A">
              <w:rPr>
                <w:noProof/>
                <w:webHidden/>
              </w:rPr>
            </w:r>
            <w:r w:rsidR="00AE433C" w:rsidRPr="001A327A">
              <w:rPr>
                <w:noProof/>
                <w:webHidden/>
              </w:rPr>
              <w:fldChar w:fldCharType="separate"/>
            </w:r>
            <w:r w:rsidR="003F3FE6">
              <w:rPr>
                <w:noProof/>
                <w:webHidden/>
              </w:rPr>
              <w:t>8</w:t>
            </w:r>
            <w:r w:rsidR="00AE433C" w:rsidRPr="001A327A">
              <w:rPr>
                <w:noProof/>
                <w:webHidden/>
              </w:rPr>
              <w:fldChar w:fldCharType="end"/>
            </w:r>
          </w:hyperlink>
        </w:p>
        <w:p w14:paraId="41FF036C" w14:textId="20D9BDE7" w:rsidR="00AE433C" w:rsidRPr="001A327A" w:rsidRDefault="00CB3801">
          <w:pPr>
            <w:pStyle w:val="TOC3"/>
            <w:tabs>
              <w:tab w:val="right" w:leader="dot" w:pos="9350"/>
            </w:tabs>
            <w:rPr>
              <w:rFonts w:eastAsiaTheme="minorEastAsia"/>
              <w:noProof/>
            </w:rPr>
          </w:pPr>
          <w:hyperlink w:anchor="_Toc92820797" w:history="1">
            <w:r w:rsidR="00AE433C" w:rsidRPr="001A327A">
              <w:rPr>
                <w:rStyle w:val="Hyperlink"/>
                <w:rFonts w:ascii="Times New Roman" w:eastAsia="Times New Roman" w:hAnsi="Times New Roman" w:cs="Times New Roman"/>
                <w:noProof/>
                <w:w w:val="115"/>
              </w:rPr>
              <w:t>7.2.1 Eligibility Requirements: Groups/Organizations/Companies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_Toc92820797 \h </w:instrText>
            </w:r>
            <w:r w:rsidR="00AE433C" w:rsidRPr="001A327A">
              <w:rPr>
                <w:noProof/>
                <w:webHidden/>
              </w:rPr>
            </w:r>
            <w:r w:rsidR="00AE433C" w:rsidRPr="001A327A">
              <w:rPr>
                <w:noProof/>
                <w:webHidden/>
              </w:rPr>
              <w:fldChar w:fldCharType="separate"/>
            </w:r>
            <w:r w:rsidR="003F3FE6">
              <w:rPr>
                <w:noProof/>
                <w:webHidden/>
              </w:rPr>
              <w:t>8</w:t>
            </w:r>
            <w:r w:rsidR="00AE433C" w:rsidRPr="001A327A">
              <w:rPr>
                <w:noProof/>
                <w:webHidden/>
              </w:rPr>
              <w:fldChar w:fldCharType="end"/>
            </w:r>
          </w:hyperlink>
        </w:p>
        <w:p w14:paraId="6F332098" w14:textId="10FBB8EB" w:rsidR="00AE433C" w:rsidRPr="001A327A" w:rsidRDefault="00CB3801">
          <w:pPr>
            <w:pStyle w:val="TOC3"/>
            <w:tabs>
              <w:tab w:val="right" w:leader="dot" w:pos="9350"/>
            </w:tabs>
            <w:rPr>
              <w:rFonts w:eastAsiaTheme="minorEastAsia"/>
              <w:noProof/>
            </w:rPr>
          </w:pPr>
          <w:hyperlink w:anchor="_Toc92820798" w:history="1">
            <w:r w:rsidR="00AE433C" w:rsidRPr="001A327A">
              <w:rPr>
                <w:rStyle w:val="Hyperlink"/>
                <w:rFonts w:ascii="Times New Roman" w:eastAsia="Times New Roman" w:hAnsi="Times New Roman" w:cs="Times New Roman"/>
                <w:noProof/>
                <w:w w:val="115"/>
              </w:rPr>
              <w:t>7.2.2 Eligibility Requirements: Individuals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_Toc92820798 \h </w:instrText>
            </w:r>
            <w:r w:rsidR="00AE433C" w:rsidRPr="001A327A">
              <w:rPr>
                <w:noProof/>
                <w:webHidden/>
              </w:rPr>
            </w:r>
            <w:r w:rsidR="00AE433C" w:rsidRPr="001A327A">
              <w:rPr>
                <w:noProof/>
                <w:webHidden/>
              </w:rPr>
              <w:fldChar w:fldCharType="separate"/>
            </w:r>
            <w:r w:rsidR="003F3FE6">
              <w:rPr>
                <w:noProof/>
                <w:webHidden/>
              </w:rPr>
              <w:t>9</w:t>
            </w:r>
            <w:r w:rsidR="00AE433C" w:rsidRPr="001A327A">
              <w:rPr>
                <w:noProof/>
                <w:webHidden/>
              </w:rPr>
              <w:fldChar w:fldCharType="end"/>
            </w:r>
          </w:hyperlink>
        </w:p>
        <w:p w14:paraId="177669AC" w14:textId="0BBE9CAA" w:rsidR="00AE433C" w:rsidRPr="001A327A" w:rsidRDefault="00CB3801">
          <w:pPr>
            <w:pStyle w:val="TOC3"/>
            <w:tabs>
              <w:tab w:val="right" w:leader="dot" w:pos="9350"/>
            </w:tabs>
            <w:rPr>
              <w:rFonts w:eastAsiaTheme="minorEastAsia"/>
              <w:noProof/>
            </w:rPr>
          </w:pPr>
          <w:hyperlink w:anchor="_Toc92820799" w:history="1">
            <w:r w:rsidR="00AE433C" w:rsidRPr="001A327A">
              <w:rPr>
                <w:rStyle w:val="Hyperlink"/>
                <w:rFonts w:ascii="Times New Roman" w:eastAsia="Times New Roman" w:hAnsi="Times New Roman" w:cs="Times New Roman"/>
                <w:noProof/>
                <w:w w:val="115"/>
              </w:rPr>
              <w:t>7.2.3 Ineligible Activities/Events/Projects under the CCAF</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_Toc92820799 \h </w:instrText>
            </w:r>
            <w:r w:rsidR="00AE433C" w:rsidRPr="001A327A">
              <w:rPr>
                <w:noProof/>
                <w:webHidden/>
              </w:rPr>
            </w:r>
            <w:r w:rsidR="00AE433C" w:rsidRPr="001A327A">
              <w:rPr>
                <w:noProof/>
                <w:webHidden/>
              </w:rPr>
              <w:fldChar w:fldCharType="separate"/>
            </w:r>
            <w:r w:rsidR="003F3FE6">
              <w:rPr>
                <w:noProof/>
                <w:webHidden/>
              </w:rPr>
              <w:t>9</w:t>
            </w:r>
            <w:r w:rsidR="00AE433C" w:rsidRPr="001A327A">
              <w:rPr>
                <w:noProof/>
                <w:webHidden/>
              </w:rPr>
              <w:fldChar w:fldCharType="end"/>
            </w:r>
          </w:hyperlink>
        </w:p>
        <w:p w14:paraId="34C0A81A" w14:textId="78F51EC6" w:rsidR="00AE433C" w:rsidRPr="001A327A" w:rsidRDefault="00CB3801">
          <w:pPr>
            <w:pStyle w:val="TOC1"/>
            <w:tabs>
              <w:tab w:val="right" w:leader="dot" w:pos="9350"/>
            </w:tabs>
            <w:rPr>
              <w:rFonts w:eastAsiaTheme="minorEastAsia"/>
              <w:noProof/>
            </w:rPr>
          </w:pPr>
          <w:hyperlink w:anchor="_Toc92820800" w:history="1">
            <w:r w:rsidR="00AE433C" w:rsidRPr="001A327A">
              <w:rPr>
                <w:rStyle w:val="Hyperlink"/>
                <w:rFonts w:ascii="Times New Roman" w:eastAsia="Times New Roman" w:hAnsi="Times New Roman" w:cs="Times New Roman"/>
                <w:b/>
                <w:bCs/>
                <w:noProof/>
                <w:w w:val="110"/>
              </w:rPr>
              <w:t>8.0 EVALUATION PROCESS: CCAF and NDFF</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_Toc92820800 \h </w:instrText>
            </w:r>
            <w:r w:rsidR="00AE433C" w:rsidRPr="001A327A">
              <w:rPr>
                <w:noProof/>
                <w:webHidden/>
              </w:rPr>
            </w:r>
            <w:r w:rsidR="00AE433C" w:rsidRPr="001A327A">
              <w:rPr>
                <w:noProof/>
                <w:webHidden/>
              </w:rPr>
              <w:fldChar w:fldCharType="separate"/>
            </w:r>
            <w:r w:rsidR="003F3FE6">
              <w:rPr>
                <w:noProof/>
                <w:webHidden/>
              </w:rPr>
              <w:t>10</w:t>
            </w:r>
            <w:r w:rsidR="00AE433C" w:rsidRPr="001A327A">
              <w:rPr>
                <w:noProof/>
                <w:webHidden/>
              </w:rPr>
              <w:fldChar w:fldCharType="end"/>
            </w:r>
          </w:hyperlink>
        </w:p>
        <w:p w14:paraId="5DFDC543" w14:textId="223622C5" w:rsidR="00AE433C" w:rsidRPr="001A327A" w:rsidRDefault="00CB3801">
          <w:pPr>
            <w:pStyle w:val="TOC1"/>
            <w:tabs>
              <w:tab w:val="left" w:pos="660"/>
              <w:tab w:val="right" w:leader="dot" w:pos="9350"/>
            </w:tabs>
            <w:rPr>
              <w:rFonts w:eastAsiaTheme="minorEastAsia"/>
              <w:noProof/>
            </w:rPr>
          </w:pPr>
          <w:hyperlink w:anchor="_Toc92820801" w:history="1">
            <w:r w:rsidR="00AE433C" w:rsidRPr="001A327A">
              <w:rPr>
                <w:rStyle w:val="Hyperlink"/>
                <w:rFonts w:ascii="Times New Roman" w:eastAsia="Times New Roman" w:hAnsi="Times New Roman" w:cs="Times New Roman"/>
                <w:b/>
                <w:noProof/>
                <w:w w:val="115"/>
              </w:rPr>
              <w:t>9.0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5"/>
              </w:rPr>
              <w:t>APPLICATION PROCESS: Sponsorship</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_Toc92820801 \h </w:instrText>
            </w:r>
            <w:r w:rsidR="00AE433C" w:rsidRPr="001A327A">
              <w:rPr>
                <w:noProof/>
                <w:webHidden/>
              </w:rPr>
            </w:r>
            <w:r w:rsidR="00AE433C" w:rsidRPr="001A327A">
              <w:rPr>
                <w:noProof/>
                <w:webHidden/>
              </w:rPr>
              <w:fldChar w:fldCharType="separate"/>
            </w:r>
            <w:r w:rsidR="003F3FE6">
              <w:rPr>
                <w:noProof/>
                <w:webHidden/>
              </w:rPr>
              <w:t>10</w:t>
            </w:r>
            <w:r w:rsidR="00AE433C" w:rsidRPr="001A327A">
              <w:rPr>
                <w:noProof/>
                <w:webHidden/>
              </w:rPr>
              <w:fldChar w:fldCharType="end"/>
            </w:r>
          </w:hyperlink>
        </w:p>
        <w:p w14:paraId="6B8570AE" w14:textId="73EDEB32" w:rsidR="00AE433C" w:rsidRPr="001A327A" w:rsidRDefault="00CB3801">
          <w:pPr>
            <w:pStyle w:val="TOC2"/>
            <w:tabs>
              <w:tab w:val="left" w:pos="880"/>
              <w:tab w:val="right" w:leader="dot" w:pos="9350"/>
            </w:tabs>
            <w:rPr>
              <w:rFonts w:eastAsiaTheme="minorEastAsia"/>
              <w:noProof/>
            </w:rPr>
          </w:pPr>
          <w:hyperlink w:anchor="_Toc92820802" w:history="1">
            <w:r w:rsidR="00AE433C" w:rsidRPr="001A327A">
              <w:rPr>
                <w:rStyle w:val="Hyperlink"/>
                <w:rFonts w:ascii="Times New Roman" w:eastAsia="Times New Roman" w:hAnsi="Times New Roman" w:cs="Times New Roman"/>
                <w:noProof/>
                <w:w w:val="110"/>
              </w:rPr>
              <w:t>9.1</w:t>
            </w:r>
            <w:r w:rsidR="00AE433C" w:rsidRPr="001A327A">
              <w:rPr>
                <w:rFonts w:eastAsiaTheme="minorEastAsia"/>
                <w:noProof/>
              </w:rPr>
              <w:tab/>
            </w:r>
            <w:r w:rsidR="00AE433C" w:rsidRPr="001A327A">
              <w:rPr>
                <w:rStyle w:val="Hyperlink"/>
                <w:rFonts w:ascii="Times New Roman" w:eastAsia="Times New Roman" w:hAnsi="Times New Roman" w:cs="Times New Roman"/>
                <w:noProof/>
                <w:w w:val="110"/>
              </w:rPr>
              <w:t>Eligibility Requirements for Sponsorships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_Toc92820802 \h </w:instrText>
            </w:r>
            <w:r w:rsidR="00AE433C" w:rsidRPr="001A327A">
              <w:rPr>
                <w:noProof/>
                <w:webHidden/>
              </w:rPr>
            </w:r>
            <w:r w:rsidR="00AE433C" w:rsidRPr="001A327A">
              <w:rPr>
                <w:noProof/>
                <w:webHidden/>
              </w:rPr>
              <w:fldChar w:fldCharType="separate"/>
            </w:r>
            <w:r w:rsidR="003F3FE6">
              <w:rPr>
                <w:noProof/>
                <w:webHidden/>
              </w:rPr>
              <w:t>11</w:t>
            </w:r>
            <w:r w:rsidR="00AE433C" w:rsidRPr="001A327A">
              <w:rPr>
                <w:noProof/>
                <w:webHidden/>
              </w:rPr>
              <w:fldChar w:fldCharType="end"/>
            </w:r>
          </w:hyperlink>
        </w:p>
        <w:p w14:paraId="7940BF24" w14:textId="79266396" w:rsidR="00AE433C" w:rsidRPr="001A327A" w:rsidRDefault="00CB3801">
          <w:pPr>
            <w:pStyle w:val="TOC2"/>
            <w:tabs>
              <w:tab w:val="left" w:pos="880"/>
              <w:tab w:val="right" w:leader="dot" w:pos="9350"/>
            </w:tabs>
            <w:rPr>
              <w:rFonts w:eastAsiaTheme="minorEastAsia"/>
              <w:noProof/>
            </w:rPr>
          </w:pPr>
          <w:hyperlink w:anchor="_Toc92820803" w:history="1">
            <w:r w:rsidR="00AE433C" w:rsidRPr="001A327A">
              <w:rPr>
                <w:rStyle w:val="Hyperlink"/>
                <w:rFonts w:ascii="Times New Roman" w:eastAsia="Times New Roman" w:hAnsi="Times New Roman" w:cs="Times New Roman"/>
                <w:noProof/>
                <w:w w:val="110"/>
              </w:rPr>
              <w:t>9.2</w:t>
            </w:r>
            <w:r w:rsidR="00AE433C" w:rsidRPr="001A327A">
              <w:rPr>
                <w:rFonts w:eastAsiaTheme="minorEastAsia"/>
                <w:noProof/>
              </w:rPr>
              <w:tab/>
            </w:r>
            <w:r w:rsidR="00AE433C" w:rsidRPr="001A327A">
              <w:rPr>
                <w:rStyle w:val="Hyperlink"/>
                <w:rFonts w:ascii="Times New Roman" w:eastAsia="Times New Roman" w:hAnsi="Times New Roman" w:cs="Times New Roman"/>
                <w:noProof/>
                <w:w w:val="110"/>
              </w:rPr>
              <w:t>Other considerations for Sponsorship</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_Toc92820803 \h </w:instrText>
            </w:r>
            <w:r w:rsidR="00AE433C" w:rsidRPr="001A327A">
              <w:rPr>
                <w:noProof/>
                <w:webHidden/>
              </w:rPr>
            </w:r>
            <w:r w:rsidR="00AE433C" w:rsidRPr="001A327A">
              <w:rPr>
                <w:noProof/>
                <w:webHidden/>
              </w:rPr>
              <w:fldChar w:fldCharType="separate"/>
            </w:r>
            <w:r w:rsidR="003F3FE6">
              <w:rPr>
                <w:noProof/>
                <w:webHidden/>
              </w:rPr>
              <w:t>11</w:t>
            </w:r>
            <w:r w:rsidR="00AE433C" w:rsidRPr="001A327A">
              <w:rPr>
                <w:noProof/>
                <w:webHidden/>
              </w:rPr>
              <w:fldChar w:fldCharType="end"/>
            </w:r>
          </w:hyperlink>
        </w:p>
        <w:p w14:paraId="43F1B2B4" w14:textId="0FFC98FF" w:rsidR="00AE433C" w:rsidRPr="001A327A" w:rsidRDefault="00CB3801">
          <w:pPr>
            <w:pStyle w:val="TOC1"/>
            <w:tabs>
              <w:tab w:val="left" w:pos="660"/>
              <w:tab w:val="right" w:leader="dot" w:pos="9350"/>
            </w:tabs>
            <w:rPr>
              <w:rFonts w:eastAsiaTheme="minorEastAsia"/>
              <w:noProof/>
            </w:rPr>
          </w:pPr>
          <w:hyperlink w:anchor="_Toc92820804" w:history="1">
            <w:r w:rsidR="00AE433C" w:rsidRPr="001A327A">
              <w:rPr>
                <w:rStyle w:val="Hyperlink"/>
                <w:rFonts w:ascii="Times New Roman" w:eastAsia="Times New Roman" w:hAnsi="Times New Roman" w:cs="Times New Roman"/>
                <w:b/>
                <w:noProof/>
                <w:w w:val="110"/>
              </w:rPr>
              <w:t>10.0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0"/>
              </w:rPr>
              <w:t>EVALUATION PROCESS: Sponsorship</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_Toc92820804 \h </w:instrText>
            </w:r>
            <w:r w:rsidR="00AE433C" w:rsidRPr="001A327A">
              <w:rPr>
                <w:noProof/>
                <w:webHidden/>
              </w:rPr>
            </w:r>
            <w:r w:rsidR="00AE433C" w:rsidRPr="001A327A">
              <w:rPr>
                <w:noProof/>
                <w:webHidden/>
              </w:rPr>
              <w:fldChar w:fldCharType="separate"/>
            </w:r>
            <w:r w:rsidR="003F3FE6">
              <w:rPr>
                <w:noProof/>
                <w:webHidden/>
              </w:rPr>
              <w:t>12</w:t>
            </w:r>
            <w:r w:rsidR="00AE433C" w:rsidRPr="001A327A">
              <w:rPr>
                <w:noProof/>
                <w:webHidden/>
              </w:rPr>
              <w:fldChar w:fldCharType="end"/>
            </w:r>
          </w:hyperlink>
        </w:p>
        <w:p w14:paraId="2A616927" w14:textId="7CC924DA" w:rsidR="00AE433C" w:rsidRPr="001A327A" w:rsidRDefault="00CB3801">
          <w:pPr>
            <w:pStyle w:val="TOC1"/>
            <w:tabs>
              <w:tab w:val="left" w:pos="660"/>
              <w:tab w:val="right" w:leader="dot" w:pos="9350"/>
            </w:tabs>
            <w:rPr>
              <w:rFonts w:eastAsiaTheme="minorEastAsia"/>
              <w:noProof/>
            </w:rPr>
          </w:pPr>
          <w:hyperlink w:anchor="_Toc92820805" w:history="1">
            <w:r w:rsidR="00AE433C" w:rsidRPr="001A327A">
              <w:rPr>
                <w:rStyle w:val="Hyperlink"/>
                <w:rFonts w:ascii="Times New Roman" w:eastAsia="Times New Roman" w:hAnsi="Times New Roman" w:cs="Times New Roman"/>
                <w:b/>
                <w:noProof/>
                <w:w w:val="110"/>
              </w:rPr>
              <w:t>11.0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0"/>
              </w:rPr>
              <w:t>CONDITIONS OF GRANTS AND SPONSORSHIP</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_Toc92820805 \h </w:instrText>
            </w:r>
            <w:r w:rsidR="00AE433C" w:rsidRPr="001A327A">
              <w:rPr>
                <w:noProof/>
                <w:webHidden/>
              </w:rPr>
            </w:r>
            <w:r w:rsidR="00AE433C" w:rsidRPr="001A327A">
              <w:rPr>
                <w:noProof/>
                <w:webHidden/>
              </w:rPr>
              <w:fldChar w:fldCharType="separate"/>
            </w:r>
            <w:r w:rsidR="003F3FE6">
              <w:rPr>
                <w:noProof/>
                <w:webHidden/>
              </w:rPr>
              <w:t>13</w:t>
            </w:r>
            <w:r w:rsidR="00AE433C" w:rsidRPr="001A327A">
              <w:rPr>
                <w:noProof/>
                <w:webHidden/>
              </w:rPr>
              <w:fldChar w:fldCharType="end"/>
            </w:r>
          </w:hyperlink>
        </w:p>
        <w:p w14:paraId="760BB4C3" w14:textId="14DBFD28" w:rsidR="00AE433C" w:rsidRPr="001A327A" w:rsidRDefault="00CB3801">
          <w:pPr>
            <w:pStyle w:val="TOC2"/>
            <w:tabs>
              <w:tab w:val="left" w:pos="880"/>
              <w:tab w:val="right" w:leader="dot" w:pos="9350"/>
            </w:tabs>
            <w:rPr>
              <w:rFonts w:eastAsiaTheme="minorEastAsia"/>
              <w:noProof/>
            </w:rPr>
          </w:pPr>
          <w:hyperlink w:anchor="_Toc92820806" w:history="1">
            <w:r w:rsidR="00AE433C" w:rsidRPr="001A327A">
              <w:rPr>
                <w:rStyle w:val="Hyperlink"/>
                <w:b/>
                <w:noProof/>
              </w:rPr>
              <w:t>11.1</w:t>
            </w:r>
            <w:r w:rsidR="00AE433C" w:rsidRPr="001A327A">
              <w:rPr>
                <w:rFonts w:eastAsiaTheme="minorEastAsia"/>
                <w:noProof/>
              </w:rPr>
              <w:tab/>
            </w:r>
            <w:r w:rsidR="00AE433C" w:rsidRPr="001A327A">
              <w:rPr>
                <w:rStyle w:val="Hyperlink"/>
                <w:b/>
                <w:noProof/>
              </w:rPr>
              <w:t>Reporting Requirements for Recipients of Grants under the CCAF and NDFF</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_Toc92820806 \h </w:instrText>
            </w:r>
            <w:r w:rsidR="00AE433C" w:rsidRPr="001A327A">
              <w:rPr>
                <w:noProof/>
                <w:webHidden/>
              </w:rPr>
            </w:r>
            <w:r w:rsidR="00AE433C" w:rsidRPr="001A327A">
              <w:rPr>
                <w:noProof/>
                <w:webHidden/>
              </w:rPr>
              <w:fldChar w:fldCharType="separate"/>
            </w:r>
            <w:r w:rsidR="003F3FE6">
              <w:rPr>
                <w:noProof/>
                <w:webHidden/>
              </w:rPr>
              <w:t>13</w:t>
            </w:r>
            <w:r w:rsidR="00AE433C" w:rsidRPr="001A327A">
              <w:rPr>
                <w:noProof/>
                <w:webHidden/>
              </w:rPr>
              <w:fldChar w:fldCharType="end"/>
            </w:r>
          </w:hyperlink>
        </w:p>
        <w:p w14:paraId="3A229480" w14:textId="454D8752" w:rsidR="00AE433C" w:rsidRPr="001A327A" w:rsidRDefault="00CB3801">
          <w:pPr>
            <w:pStyle w:val="TOC2"/>
            <w:tabs>
              <w:tab w:val="left" w:pos="880"/>
              <w:tab w:val="right" w:leader="dot" w:pos="9350"/>
            </w:tabs>
            <w:rPr>
              <w:rFonts w:eastAsiaTheme="minorEastAsia"/>
              <w:noProof/>
            </w:rPr>
          </w:pPr>
          <w:hyperlink w:anchor="_Toc92820807" w:history="1">
            <w:r w:rsidR="00AE433C" w:rsidRPr="001A327A">
              <w:rPr>
                <w:rStyle w:val="Hyperlink"/>
                <w:b/>
                <w:noProof/>
              </w:rPr>
              <w:t>11.2</w:t>
            </w:r>
            <w:r w:rsidR="00AE433C" w:rsidRPr="001A327A">
              <w:rPr>
                <w:rFonts w:eastAsiaTheme="minorEastAsia"/>
                <w:noProof/>
              </w:rPr>
              <w:tab/>
            </w:r>
            <w:r w:rsidR="00AE433C" w:rsidRPr="001A327A">
              <w:rPr>
                <w:rStyle w:val="Hyperlink"/>
                <w:b/>
                <w:noProof/>
              </w:rPr>
              <w:t>Reporting Requirements for Recipients of Sponsorships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_Toc92820807 \h </w:instrText>
            </w:r>
            <w:r w:rsidR="00AE433C" w:rsidRPr="001A327A">
              <w:rPr>
                <w:noProof/>
                <w:webHidden/>
              </w:rPr>
            </w:r>
            <w:r w:rsidR="00AE433C" w:rsidRPr="001A327A">
              <w:rPr>
                <w:noProof/>
                <w:webHidden/>
              </w:rPr>
              <w:fldChar w:fldCharType="separate"/>
            </w:r>
            <w:r w:rsidR="003F3FE6">
              <w:rPr>
                <w:noProof/>
                <w:webHidden/>
              </w:rPr>
              <w:t>13</w:t>
            </w:r>
            <w:r w:rsidR="00AE433C" w:rsidRPr="001A327A">
              <w:rPr>
                <w:noProof/>
                <w:webHidden/>
              </w:rPr>
              <w:fldChar w:fldCharType="end"/>
            </w:r>
          </w:hyperlink>
        </w:p>
        <w:p w14:paraId="5BA7CF7C" w14:textId="0DA98C2C" w:rsidR="00AE433C" w:rsidRPr="001A327A" w:rsidRDefault="00CB3801">
          <w:pPr>
            <w:pStyle w:val="TOC1"/>
            <w:tabs>
              <w:tab w:val="left" w:pos="660"/>
              <w:tab w:val="right" w:leader="dot" w:pos="9350"/>
            </w:tabs>
            <w:rPr>
              <w:rFonts w:eastAsiaTheme="minorEastAsia"/>
              <w:noProof/>
            </w:rPr>
          </w:pPr>
          <w:hyperlink w:anchor="_Toc92820808" w:history="1">
            <w:r w:rsidR="00AE433C" w:rsidRPr="001A327A">
              <w:rPr>
                <w:rStyle w:val="Hyperlink"/>
                <w:rFonts w:ascii="Times New Roman" w:eastAsia="Times New Roman" w:hAnsi="Times New Roman" w:cs="Times New Roman"/>
                <w:b/>
                <w:noProof/>
                <w:w w:val="110"/>
              </w:rPr>
              <w:t>12.0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0"/>
              </w:rPr>
              <w:t>MARKETING AND BRANDING</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_Toc92820808 \h </w:instrText>
            </w:r>
            <w:r w:rsidR="00AE433C" w:rsidRPr="001A327A">
              <w:rPr>
                <w:noProof/>
                <w:webHidden/>
              </w:rPr>
            </w:r>
            <w:r w:rsidR="00AE433C" w:rsidRPr="001A327A">
              <w:rPr>
                <w:noProof/>
                <w:webHidden/>
              </w:rPr>
              <w:fldChar w:fldCharType="separate"/>
            </w:r>
            <w:r w:rsidR="003F3FE6">
              <w:rPr>
                <w:noProof/>
                <w:webHidden/>
              </w:rPr>
              <w:t>13</w:t>
            </w:r>
            <w:r w:rsidR="00AE433C" w:rsidRPr="001A327A">
              <w:rPr>
                <w:noProof/>
                <w:webHidden/>
              </w:rPr>
              <w:fldChar w:fldCharType="end"/>
            </w:r>
          </w:hyperlink>
        </w:p>
        <w:p w14:paraId="4FCFB1D8" w14:textId="2A923676" w:rsidR="00AE433C" w:rsidRPr="001A327A" w:rsidRDefault="00CB3801">
          <w:pPr>
            <w:pStyle w:val="TOC1"/>
            <w:tabs>
              <w:tab w:val="left" w:pos="660"/>
              <w:tab w:val="right" w:leader="dot" w:pos="9350"/>
            </w:tabs>
            <w:rPr>
              <w:rFonts w:eastAsiaTheme="minorEastAsia"/>
              <w:noProof/>
            </w:rPr>
          </w:pPr>
          <w:hyperlink w:anchor="_Toc92820809" w:history="1">
            <w:r w:rsidR="00AE433C" w:rsidRPr="001A327A">
              <w:rPr>
                <w:rStyle w:val="Hyperlink"/>
                <w:rFonts w:ascii="Times New Roman" w:eastAsia="Times New Roman" w:hAnsi="Times New Roman" w:cs="Times New Roman"/>
                <w:b/>
                <w:noProof/>
                <w:w w:val="110"/>
              </w:rPr>
              <w:t>13.0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0"/>
              </w:rPr>
              <w:t>COMMITTEE REPORTS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_Toc92820809 \h </w:instrText>
            </w:r>
            <w:r w:rsidR="00AE433C" w:rsidRPr="001A327A">
              <w:rPr>
                <w:noProof/>
                <w:webHidden/>
              </w:rPr>
            </w:r>
            <w:r w:rsidR="00AE433C" w:rsidRPr="001A327A">
              <w:rPr>
                <w:noProof/>
                <w:webHidden/>
              </w:rPr>
              <w:fldChar w:fldCharType="separate"/>
            </w:r>
            <w:r w:rsidR="003F3FE6">
              <w:rPr>
                <w:noProof/>
                <w:webHidden/>
              </w:rPr>
              <w:t>14</w:t>
            </w:r>
            <w:r w:rsidR="00AE433C" w:rsidRPr="001A327A">
              <w:rPr>
                <w:noProof/>
                <w:webHidden/>
              </w:rPr>
              <w:fldChar w:fldCharType="end"/>
            </w:r>
          </w:hyperlink>
        </w:p>
        <w:p w14:paraId="6DE69796" w14:textId="231A41F5" w:rsidR="00AE433C" w:rsidRPr="001A327A" w:rsidRDefault="00CB3801">
          <w:pPr>
            <w:pStyle w:val="TOC1"/>
            <w:tabs>
              <w:tab w:val="left" w:pos="660"/>
              <w:tab w:val="right" w:leader="dot" w:pos="9350"/>
            </w:tabs>
            <w:rPr>
              <w:rFonts w:eastAsiaTheme="minorEastAsia"/>
              <w:noProof/>
            </w:rPr>
          </w:pPr>
          <w:hyperlink w:anchor="_Toc92820810" w:history="1">
            <w:r w:rsidR="00AE433C" w:rsidRPr="001A327A">
              <w:rPr>
                <w:rStyle w:val="Hyperlink"/>
                <w:rFonts w:ascii="Times New Roman" w:eastAsia="Times New Roman" w:hAnsi="Times New Roman" w:cs="Times New Roman"/>
                <w:b/>
                <w:noProof/>
                <w:w w:val="110"/>
              </w:rPr>
              <w:t>14.0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0"/>
              </w:rPr>
              <w:t>ETHICAL CONSIDERATIONS AND CONFLICTS OF INTEREST FOR GRANTS AND SPONSORSHIPS</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_Toc92820810 \h </w:instrText>
            </w:r>
            <w:r w:rsidR="00AE433C" w:rsidRPr="001A327A">
              <w:rPr>
                <w:noProof/>
                <w:webHidden/>
              </w:rPr>
            </w:r>
            <w:r w:rsidR="00AE433C" w:rsidRPr="001A327A">
              <w:rPr>
                <w:noProof/>
                <w:webHidden/>
              </w:rPr>
              <w:fldChar w:fldCharType="separate"/>
            </w:r>
            <w:r w:rsidR="003F3FE6">
              <w:rPr>
                <w:noProof/>
                <w:webHidden/>
              </w:rPr>
              <w:t>14</w:t>
            </w:r>
            <w:r w:rsidR="00AE433C" w:rsidRPr="001A327A">
              <w:rPr>
                <w:noProof/>
                <w:webHidden/>
              </w:rPr>
              <w:fldChar w:fldCharType="end"/>
            </w:r>
          </w:hyperlink>
        </w:p>
        <w:p w14:paraId="425259D1" w14:textId="4642BEFF" w:rsidR="00AE433C" w:rsidRPr="001A327A" w:rsidRDefault="00CB3801">
          <w:pPr>
            <w:pStyle w:val="TOC1"/>
            <w:tabs>
              <w:tab w:val="left" w:pos="660"/>
              <w:tab w:val="right" w:leader="dot" w:pos="9350"/>
            </w:tabs>
            <w:rPr>
              <w:rFonts w:eastAsiaTheme="minorEastAsia"/>
              <w:noProof/>
            </w:rPr>
          </w:pPr>
          <w:hyperlink w:anchor="_Toc92820811" w:history="1">
            <w:r w:rsidR="00AE433C" w:rsidRPr="001A327A">
              <w:rPr>
                <w:rStyle w:val="Hyperlink"/>
                <w:rFonts w:ascii="Times New Roman" w:eastAsia="Times New Roman" w:hAnsi="Times New Roman" w:cs="Times New Roman"/>
                <w:b/>
                <w:noProof/>
                <w:w w:val="110"/>
              </w:rPr>
              <w:t>15.0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0"/>
              </w:rPr>
              <w:t>TRANSPARENCY OF INFORMATION</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_Toc92820811 \h </w:instrText>
            </w:r>
            <w:r w:rsidR="00AE433C" w:rsidRPr="001A327A">
              <w:rPr>
                <w:noProof/>
                <w:webHidden/>
              </w:rPr>
            </w:r>
            <w:r w:rsidR="00AE433C" w:rsidRPr="001A327A">
              <w:rPr>
                <w:noProof/>
                <w:webHidden/>
              </w:rPr>
              <w:fldChar w:fldCharType="separate"/>
            </w:r>
            <w:r w:rsidR="003F3FE6">
              <w:rPr>
                <w:noProof/>
                <w:webHidden/>
              </w:rPr>
              <w:t>15</w:t>
            </w:r>
            <w:r w:rsidR="00AE433C" w:rsidRPr="001A327A">
              <w:rPr>
                <w:noProof/>
                <w:webHidden/>
              </w:rPr>
              <w:fldChar w:fldCharType="end"/>
            </w:r>
          </w:hyperlink>
        </w:p>
        <w:p w14:paraId="6C4C785F" w14:textId="448AEE8D" w:rsidR="00AE433C" w:rsidRPr="001A327A" w:rsidRDefault="00CB3801">
          <w:pPr>
            <w:pStyle w:val="TOC1"/>
            <w:tabs>
              <w:tab w:val="left" w:pos="660"/>
              <w:tab w:val="right" w:leader="dot" w:pos="9350"/>
            </w:tabs>
            <w:rPr>
              <w:rFonts w:eastAsiaTheme="minorEastAsia"/>
              <w:noProof/>
            </w:rPr>
          </w:pPr>
          <w:hyperlink w:anchor="_Toc92820812" w:history="1">
            <w:r w:rsidR="00AE433C" w:rsidRPr="001A327A">
              <w:rPr>
                <w:rStyle w:val="Hyperlink"/>
                <w:rFonts w:ascii="Times New Roman" w:eastAsia="Times New Roman" w:hAnsi="Times New Roman" w:cs="Times New Roman"/>
                <w:b/>
                <w:noProof/>
                <w:w w:val="110"/>
              </w:rPr>
              <w:t>16.0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0"/>
              </w:rPr>
              <w:t>MONITORING AND EVALUATION</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_Toc92820812 \h </w:instrText>
            </w:r>
            <w:r w:rsidR="00AE433C" w:rsidRPr="001A327A">
              <w:rPr>
                <w:noProof/>
                <w:webHidden/>
              </w:rPr>
            </w:r>
            <w:r w:rsidR="00AE433C" w:rsidRPr="001A327A">
              <w:rPr>
                <w:noProof/>
                <w:webHidden/>
              </w:rPr>
              <w:fldChar w:fldCharType="separate"/>
            </w:r>
            <w:r w:rsidR="003F3FE6">
              <w:rPr>
                <w:noProof/>
                <w:webHidden/>
              </w:rPr>
              <w:t>15</w:t>
            </w:r>
            <w:r w:rsidR="00AE433C" w:rsidRPr="001A327A">
              <w:rPr>
                <w:noProof/>
                <w:webHidden/>
              </w:rPr>
              <w:fldChar w:fldCharType="end"/>
            </w:r>
          </w:hyperlink>
        </w:p>
        <w:p w14:paraId="4CB2BF5C" w14:textId="774BDAC8" w:rsidR="00AE433C" w:rsidRPr="001A327A" w:rsidRDefault="00CB3801">
          <w:pPr>
            <w:pStyle w:val="TOC1"/>
            <w:tabs>
              <w:tab w:val="left" w:pos="660"/>
              <w:tab w:val="right" w:leader="dot" w:pos="9350"/>
            </w:tabs>
            <w:rPr>
              <w:rFonts w:eastAsiaTheme="minorEastAsia"/>
              <w:noProof/>
            </w:rPr>
          </w:pPr>
          <w:hyperlink w:anchor="_Toc92820813" w:history="1">
            <w:r w:rsidR="00AE433C" w:rsidRPr="001A327A">
              <w:rPr>
                <w:rStyle w:val="Hyperlink"/>
                <w:rFonts w:ascii="Times New Roman" w:eastAsia="Times New Roman" w:hAnsi="Times New Roman" w:cs="Times New Roman"/>
                <w:b/>
                <w:noProof/>
                <w:w w:val="110"/>
              </w:rPr>
              <w:t>17.0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0"/>
              </w:rPr>
              <w:t>DISCLAIMER</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_Toc92820813 \h </w:instrText>
            </w:r>
            <w:r w:rsidR="00AE433C" w:rsidRPr="001A327A">
              <w:rPr>
                <w:noProof/>
                <w:webHidden/>
              </w:rPr>
            </w:r>
            <w:r w:rsidR="00AE433C" w:rsidRPr="001A327A">
              <w:rPr>
                <w:noProof/>
                <w:webHidden/>
              </w:rPr>
              <w:fldChar w:fldCharType="separate"/>
            </w:r>
            <w:r w:rsidR="003F3FE6">
              <w:rPr>
                <w:noProof/>
                <w:webHidden/>
              </w:rPr>
              <w:t>15</w:t>
            </w:r>
            <w:r w:rsidR="00AE433C" w:rsidRPr="001A327A">
              <w:rPr>
                <w:noProof/>
                <w:webHidden/>
              </w:rPr>
              <w:fldChar w:fldCharType="end"/>
            </w:r>
          </w:hyperlink>
        </w:p>
        <w:p w14:paraId="0064072A" w14:textId="2AB5701F" w:rsidR="00AE433C" w:rsidRPr="001A327A" w:rsidRDefault="00CB3801">
          <w:pPr>
            <w:pStyle w:val="TOC1"/>
            <w:tabs>
              <w:tab w:val="left" w:pos="660"/>
              <w:tab w:val="right" w:leader="dot" w:pos="9350"/>
            </w:tabs>
            <w:rPr>
              <w:rFonts w:eastAsiaTheme="minorEastAsia"/>
              <w:noProof/>
            </w:rPr>
          </w:pPr>
          <w:hyperlink w:anchor="_Toc92820814" w:history="1">
            <w:r w:rsidR="00AE433C" w:rsidRPr="001A327A">
              <w:rPr>
                <w:rStyle w:val="Hyperlink"/>
                <w:rFonts w:ascii="Times New Roman" w:eastAsia="Times New Roman" w:hAnsi="Times New Roman" w:cs="Times New Roman"/>
                <w:b/>
                <w:noProof/>
                <w:w w:val="110"/>
              </w:rPr>
              <w:t>18.0</w:t>
            </w:r>
            <w:r w:rsidR="00AE433C" w:rsidRPr="001A327A">
              <w:rPr>
                <w:rFonts w:eastAsiaTheme="minorEastAsia"/>
                <w:noProof/>
              </w:rPr>
              <w:tab/>
            </w:r>
            <w:r w:rsidR="00AE433C" w:rsidRPr="001A327A">
              <w:rPr>
                <w:rStyle w:val="Hyperlink"/>
                <w:rFonts w:ascii="Times New Roman" w:eastAsia="Times New Roman" w:hAnsi="Times New Roman" w:cs="Times New Roman"/>
                <w:b/>
                <w:noProof/>
                <w:w w:val="110"/>
              </w:rPr>
              <w:t>POLICY REVIEW</w:t>
            </w:r>
            <w:r w:rsidR="00AE433C" w:rsidRPr="001A327A">
              <w:rPr>
                <w:noProof/>
                <w:webHidden/>
              </w:rPr>
              <w:tab/>
            </w:r>
            <w:r w:rsidR="00AE433C" w:rsidRPr="001A327A">
              <w:rPr>
                <w:noProof/>
                <w:webHidden/>
              </w:rPr>
              <w:fldChar w:fldCharType="begin"/>
            </w:r>
            <w:r w:rsidR="00AE433C" w:rsidRPr="001A327A">
              <w:rPr>
                <w:noProof/>
                <w:webHidden/>
              </w:rPr>
              <w:instrText xml:space="preserve"> PAGEREF _Toc92820814 \h </w:instrText>
            </w:r>
            <w:r w:rsidR="00AE433C" w:rsidRPr="001A327A">
              <w:rPr>
                <w:noProof/>
                <w:webHidden/>
              </w:rPr>
            </w:r>
            <w:r w:rsidR="00AE433C" w:rsidRPr="001A327A">
              <w:rPr>
                <w:noProof/>
                <w:webHidden/>
              </w:rPr>
              <w:fldChar w:fldCharType="separate"/>
            </w:r>
            <w:r w:rsidR="003F3FE6">
              <w:rPr>
                <w:noProof/>
                <w:webHidden/>
              </w:rPr>
              <w:t>15</w:t>
            </w:r>
            <w:r w:rsidR="00AE433C" w:rsidRPr="001A327A">
              <w:rPr>
                <w:noProof/>
                <w:webHidden/>
              </w:rPr>
              <w:fldChar w:fldCharType="end"/>
            </w:r>
          </w:hyperlink>
        </w:p>
        <w:p w14:paraId="16481DDA" w14:textId="3DB50BC1" w:rsidR="00E436EF" w:rsidRPr="001A327A" w:rsidRDefault="00D3277B">
          <w:pPr>
            <w:pStyle w:val="Heading1"/>
            <w:rPr>
              <w:b/>
              <w:bCs/>
              <w:noProof/>
            </w:rPr>
          </w:pPr>
          <w:r w:rsidRPr="001A327A">
            <w:rPr>
              <w:b/>
              <w:bCs/>
              <w:noProof/>
            </w:rPr>
            <w:lastRenderedPageBreak/>
            <w:fldChar w:fldCharType="end"/>
          </w:r>
        </w:p>
      </w:sdtContent>
    </w:sdt>
    <w:p w14:paraId="7D30828C" w14:textId="6BB19258" w:rsidR="004E0F22" w:rsidRPr="001A327A" w:rsidRDefault="00D3277B">
      <w:pPr>
        <w:pStyle w:val="Heading1"/>
        <w:rPr>
          <w:rFonts w:ascii="Times New Roman" w:hAnsi="Times New Roman" w:cs="Times New Roman"/>
          <w:b/>
        </w:rPr>
      </w:pPr>
      <w:bookmarkStart w:id="0" w:name="_Toc92820784"/>
      <w:r w:rsidRPr="001A327A">
        <w:rPr>
          <w:rFonts w:ascii="Times New Roman" w:hAnsi="Times New Roman" w:cs="Times New Roman"/>
          <w:b/>
        </w:rPr>
        <w:t>1.0</w:t>
      </w:r>
      <w:r w:rsidRPr="001A327A">
        <w:rPr>
          <w:rFonts w:ascii="Times New Roman" w:hAnsi="Times New Roman" w:cs="Times New Roman"/>
          <w:b/>
        </w:rPr>
        <w:tab/>
      </w:r>
      <w:r w:rsidR="004E0F22" w:rsidRPr="001A327A">
        <w:rPr>
          <w:rFonts w:ascii="Times New Roman" w:hAnsi="Times New Roman" w:cs="Times New Roman"/>
          <w:b/>
        </w:rPr>
        <w:t>INTRODUCTION</w:t>
      </w:r>
      <w:bookmarkEnd w:id="0"/>
    </w:p>
    <w:p w14:paraId="490D2F38" w14:textId="30F35B77" w:rsidR="00411DDC" w:rsidRPr="001A327A" w:rsidRDefault="00411DDC" w:rsidP="006E14A9">
      <w:pPr>
        <w:widowControl w:val="0"/>
        <w:spacing w:after="100" w:afterAutospacing="1" w:line="240" w:lineRule="auto"/>
        <w:jc w:val="both"/>
        <w:rPr>
          <w:rFonts w:ascii="Times New Roman" w:hAnsi="Times New Roman" w:cs="Times New Roman"/>
        </w:rPr>
      </w:pPr>
      <w:r w:rsidRPr="001A327A">
        <w:rPr>
          <w:rFonts w:ascii="Times New Roman" w:hAnsi="Times New Roman" w:cs="Times New Roman"/>
        </w:rPr>
        <w:t>The Ministry o</w:t>
      </w:r>
      <w:r w:rsidR="00C6006C" w:rsidRPr="001A327A">
        <w:rPr>
          <w:rFonts w:ascii="Times New Roman" w:hAnsi="Times New Roman" w:cs="Times New Roman"/>
        </w:rPr>
        <w:t>f Tourism, Culture and the Arts (the Ministry)</w:t>
      </w:r>
      <w:r w:rsidR="00733405" w:rsidRPr="001A327A">
        <w:rPr>
          <w:rFonts w:ascii="Times New Roman" w:hAnsi="Times New Roman" w:cs="Times New Roman"/>
        </w:rPr>
        <w:t xml:space="preserve"> </w:t>
      </w:r>
      <w:r w:rsidRPr="001A327A">
        <w:rPr>
          <w:rFonts w:ascii="Times New Roman" w:hAnsi="Times New Roman" w:cs="Times New Roman"/>
        </w:rPr>
        <w:t>was established on August 19</w:t>
      </w:r>
      <w:r w:rsidRPr="001A327A">
        <w:rPr>
          <w:rFonts w:ascii="Times New Roman" w:hAnsi="Times New Roman" w:cs="Times New Roman"/>
          <w:vertAlign w:val="superscript"/>
        </w:rPr>
        <w:t>th</w:t>
      </w:r>
      <w:r w:rsidRPr="001A327A">
        <w:rPr>
          <w:rFonts w:ascii="Times New Roman" w:hAnsi="Times New Roman" w:cs="Times New Roman"/>
        </w:rPr>
        <w:t xml:space="preserve"> 2020</w:t>
      </w:r>
      <w:r w:rsidR="00AC1920" w:rsidRPr="001A327A">
        <w:rPr>
          <w:rFonts w:ascii="Times New Roman" w:hAnsi="Times New Roman" w:cs="Times New Roman"/>
        </w:rPr>
        <w:t xml:space="preserve"> after the </w:t>
      </w:r>
      <w:r w:rsidR="00437F9A" w:rsidRPr="001A327A">
        <w:rPr>
          <w:rFonts w:ascii="Times New Roman" w:hAnsi="Times New Roman" w:cs="Times New Roman"/>
        </w:rPr>
        <w:t>con</w:t>
      </w:r>
      <w:r w:rsidR="00AC1920" w:rsidRPr="001A327A">
        <w:rPr>
          <w:rFonts w:ascii="Times New Roman" w:hAnsi="Times New Roman" w:cs="Times New Roman"/>
        </w:rPr>
        <w:t xml:space="preserve">joining of the Ministry of Tourism and the </w:t>
      </w:r>
      <w:r w:rsidR="00437F9A" w:rsidRPr="001A327A">
        <w:rPr>
          <w:rFonts w:ascii="Times New Roman" w:hAnsi="Times New Roman" w:cs="Times New Roman"/>
        </w:rPr>
        <w:t xml:space="preserve">then </w:t>
      </w:r>
      <w:r w:rsidR="00AC1920" w:rsidRPr="001A327A">
        <w:rPr>
          <w:rFonts w:ascii="Times New Roman" w:hAnsi="Times New Roman" w:cs="Times New Roman"/>
        </w:rPr>
        <w:t>Ministry of Community Development, Culture and the Arts.  The Community Development component was merged with the Ministry of Sport to become the Ministry of Sport and Community Development.</w:t>
      </w:r>
    </w:p>
    <w:p w14:paraId="19D942A6" w14:textId="537C88A8" w:rsidR="00411DDC" w:rsidRPr="001A327A" w:rsidRDefault="00AC1920" w:rsidP="006E14A9">
      <w:pPr>
        <w:widowControl w:val="0"/>
        <w:spacing w:after="100" w:afterAutospacing="1" w:line="240" w:lineRule="auto"/>
        <w:jc w:val="both"/>
        <w:rPr>
          <w:rFonts w:ascii="Times New Roman" w:hAnsi="Times New Roman" w:cs="Times New Roman"/>
        </w:rPr>
      </w:pPr>
      <w:r w:rsidRPr="001A327A">
        <w:rPr>
          <w:rFonts w:ascii="Times New Roman" w:hAnsi="Times New Roman" w:cs="Times New Roman"/>
        </w:rPr>
        <w:t xml:space="preserve">The former Ministry of Tourism </w:t>
      </w:r>
      <w:r w:rsidR="00C6006C" w:rsidRPr="001A327A">
        <w:rPr>
          <w:rFonts w:ascii="Times New Roman" w:hAnsi="Times New Roman" w:cs="Times New Roman"/>
        </w:rPr>
        <w:t>sponsored events</w:t>
      </w:r>
      <w:r w:rsidRPr="001A327A">
        <w:rPr>
          <w:rFonts w:ascii="Times New Roman" w:hAnsi="Times New Roman" w:cs="Times New Roman"/>
        </w:rPr>
        <w:t xml:space="preserve"> for the purpose of marketing and promoting destination Trinidad and Tobago, whilst the Division of Culture and the Arts </w:t>
      </w:r>
      <w:r w:rsidR="00C6006C" w:rsidRPr="001A327A">
        <w:rPr>
          <w:rFonts w:ascii="Times New Roman" w:hAnsi="Times New Roman" w:cs="Times New Roman"/>
        </w:rPr>
        <w:t>managed a</w:t>
      </w:r>
      <w:r w:rsidRPr="001A327A">
        <w:rPr>
          <w:rFonts w:ascii="Times New Roman" w:hAnsi="Times New Roman" w:cs="Times New Roman"/>
        </w:rPr>
        <w:t xml:space="preserve"> Grant facility that provided support to applicants under the </w:t>
      </w:r>
      <w:r w:rsidR="006442B0" w:rsidRPr="001A327A">
        <w:rPr>
          <w:rFonts w:ascii="Times New Roman" w:hAnsi="Times New Roman" w:cs="Times New Roman"/>
        </w:rPr>
        <w:t>National Days and Festival Fund (NDFF) and the Contribution to Cultural Organizations (CCO).</w:t>
      </w:r>
      <w:r w:rsidR="00733405" w:rsidRPr="001A327A">
        <w:rPr>
          <w:rFonts w:ascii="Times New Roman" w:hAnsi="Times New Roman" w:cs="Times New Roman"/>
        </w:rPr>
        <w:t xml:space="preserve">  These three funding areas now fall under the remit of the MTCA.</w:t>
      </w:r>
    </w:p>
    <w:p w14:paraId="3EDEA2D6" w14:textId="1722FE2A" w:rsidR="006442B0" w:rsidRPr="001A327A" w:rsidRDefault="00733405" w:rsidP="006E14A9">
      <w:pPr>
        <w:widowControl w:val="0"/>
        <w:spacing w:after="100" w:afterAutospacing="1" w:line="240" w:lineRule="auto"/>
        <w:jc w:val="both"/>
        <w:rPr>
          <w:rFonts w:ascii="Times New Roman" w:hAnsi="Times New Roman" w:cs="Times New Roman"/>
        </w:rPr>
      </w:pPr>
      <w:r w:rsidRPr="001A327A">
        <w:rPr>
          <w:rFonts w:ascii="Times New Roman" w:hAnsi="Times New Roman" w:cs="Times New Roman"/>
        </w:rPr>
        <w:t xml:space="preserve">The Ministry has established a </w:t>
      </w:r>
      <w:r w:rsidR="00437F9A" w:rsidRPr="001A327A">
        <w:rPr>
          <w:rFonts w:ascii="Times New Roman" w:hAnsi="Times New Roman" w:cs="Times New Roman"/>
        </w:rPr>
        <w:t xml:space="preserve">Grants and Sponsorship Committee </w:t>
      </w:r>
      <w:r w:rsidRPr="001A327A">
        <w:rPr>
          <w:rFonts w:ascii="Times New Roman" w:hAnsi="Times New Roman" w:cs="Times New Roman"/>
        </w:rPr>
        <w:t xml:space="preserve">which </w:t>
      </w:r>
      <w:r w:rsidR="00437F9A" w:rsidRPr="001A327A">
        <w:rPr>
          <w:rFonts w:ascii="Times New Roman" w:hAnsi="Times New Roman" w:cs="Times New Roman"/>
        </w:rPr>
        <w:t>is responsible for administration of these three funds under the purview of the Ministry.</w:t>
      </w:r>
      <w:r w:rsidR="002B709B" w:rsidRPr="001A327A">
        <w:rPr>
          <w:rFonts w:ascii="Times New Roman" w:hAnsi="Times New Roman" w:cs="Times New Roman"/>
        </w:rPr>
        <w:t xml:space="preserve">  </w:t>
      </w:r>
    </w:p>
    <w:p w14:paraId="7E19BEFC" w14:textId="77777777" w:rsidR="00437F9A" w:rsidRPr="001A327A" w:rsidRDefault="00437F9A" w:rsidP="002A25FB">
      <w:pPr>
        <w:widowControl w:val="0"/>
        <w:spacing w:after="100" w:afterAutospacing="1" w:line="240" w:lineRule="auto"/>
        <w:jc w:val="both"/>
        <w:rPr>
          <w:rFonts w:ascii="Times New Roman" w:hAnsi="Times New Roman" w:cs="Times New Roman"/>
          <w:b/>
        </w:rPr>
      </w:pPr>
    </w:p>
    <w:p w14:paraId="3CC0C22F" w14:textId="6ED0AD85" w:rsidR="00571D42" w:rsidRPr="001A327A" w:rsidRDefault="00D3277B" w:rsidP="00D3277B">
      <w:pPr>
        <w:pStyle w:val="Heading1"/>
        <w:rPr>
          <w:rFonts w:ascii="Times New Roman" w:hAnsi="Times New Roman" w:cs="Times New Roman"/>
          <w:b/>
        </w:rPr>
      </w:pPr>
      <w:bookmarkStart w:id="1" w:name="_Toc92820785"/>
      <w:r w:rsidRPr="001A327A">
        <w:rPr>
          <w:rFonts w:ascii="Times New Roman" w:hAnsi="Times New Roman" w:cs="Times New Roman"/>
          <w:b/>
        </w:rPr>
        <w:t>2.0</w:t>
      </w:r>
      <w:r w:rsidRPr="001A327A">
        <w:rPr>
          <w:rFonts w:ascii="Times New Roman" w:hAnsi="Times New Roman" w:cs="Times New Roman"/>
          <w:b/>
        </w:rPr>
        <w:tab/>
      </w:r>
      <w:r w:rsidR="00437F9A" w:rsidRPr="001A327A">
        <w:rPr>
          <w:rFonts w:ascii="Times New Roman" w:hAnsi="Times New Roman" w:cs="Times New Roman"/>
          <w:b/>
        </w:rPr>
        <w:t>K</w:t>
      </w:r>
      <w:r w:rsidR="002A25FB" w:rsidRPr="001A327A">
        <w:rPr>
          <w:rFonts w:ascii="Times New Roman" w:hAnsi="Times New Roman" w:cs="Times New Roman"/>
          <w:b/>
        </w:rPr>
        <w:t>EY DEFINITIONS</w:t>
      </w:r>
      <w:bookmarkEnd w:id="1"/>
    </w:p>
    <w:p w14:paraId="49E649A2" w14:textId="76BABD09" w:rsidR="00571D42" w:rsidRPr="001A327A" w:rsidRDefault="00966B01" w:rsidP="006E14A9">
      <w:pPr>
        <w:pStyle w:val="BodyText"/>
        <w:spacing w:after="100" w:afterAutospacing="1"/>
        <w:ind w:left="260"/>
        <w:jc w:val="both"/>
      </w:pPr>
      <w:r w:rsidRPr="001A327A">
        <w:rPr>
          <w:rFonts w:eastAsiaTheme="minorHAnsi"/>
          <w:b/>
        </w:rPr>
        <w:t>APPLICANT</w:t>
      </w:r>
      <w:r w:rsidR="00B637BD" w:rsidRPr="001A327A">
        <w:rPr>
          <w:b/>
          <w:w w:val="110"/>
        </w:rPr>
        <w:t xml:space="preserve"> </w:t>
      </w:r>
      <w:r w:rsidR="00571D42" w:rsidRPr="001A327A">
        <w:rPr>
          <w:w w:val="110"/>
        </w:rPr>
        <w:t>- Any organisation, special interest group or individual that submits a completed Application for Grants and Sponsorship for consideration by the Ministry of Tourism, Culture and the Arts .</w:t>
      </w:r>
    </w:p>
    <w:p w14:paraId="22A3AD69" w14:textId="2B3C7BEA" w:rsidR="00571D42" w:rsidRPr="001A327A" w:rsidRDefault="00966B01" w:rsidP="006E14A9">
      <w:pPr>
        <w:pStyle w:val="BodyText"/>
        <w:spacing w:after="100" w:afterAutospacing="1"/>
        <w:ind w:left="260"/>
        <w:jc w:val="both"/>
      </w:pPr>
      <w:r w:rsidRPr="001A327A">
        <w:rPr>
          <w:rFonts w:eastAsiaTheme="minorHAnsi"/>
          <w:b/>
        </w:rPr>
        <w:t>DOMESTIC TOURISM</w:t>
      </w:r>
      <w:r w:rsidR="00571D42" w:rsidRPr="001A327A">
        <w:rPr>
          <w:b/>
          <w:w w:val="110"/>
        </w:rPr>
        <w:t xml:space="preserve"> </w:t>
      </w:r>
      <w:r w:rsidR="00571D42" w:rsidRPr="001A327A">
        <w:rPr>
          <w:w w:val="110"/>
        </w:rPr>
        <w:t>- Travel by residents of a given country within that country for pleasure or vacation.</w:t>
      </w:r>
    </w:p>
    <w:p w14:paraId="7C405BA6" w14:textId="101E752F" w:rsidR="002100B2" w:rsidRPr="001A327A" w:rsidRDefault="00966B01" w:rsidP="006E14A9">
      <w:pPr>
        <w:pStyle w:val="BodyText"/>
        <w:spacing w:after="100" w:afterAutospacing="1"/>
        <w:ind w:left="260"/>
        <w:jc w:val="both"/>
        <w:rPr>
          <w:w w:val="110"/>
        </w:rPr>
      </w:pPr>
      <w:r w:rsidRPr="001A327A">
        <w:rPr>
          <w:rFonts w:eastAsiaTheme="minorHAnsi"/>
          <w:b/>
        </w:rPr>
        <w:t>DOMESTIC SPONSORSHIP</w:t>
      </w:r>
      <w:r w:rsidR="00571D42" w:rsidRPr="001A327A">
        <w:rPr>
          <w:b/>
          <w:w w:val="110"/>
        </w:rPr>
        <w:t xml:space="preserve"> </w:t>
      </w:r>
      <w:r w:rsidR="00571D42" w:rsidRPr="001A327A">
        <w:rPr>
          <w:w w:val="110"/>
        </w:rPr>
        <w:t>- Provision of support to local tourism stakeholders for the purpose of assisting signature tourism events/festivals that contribute to the development of tourism and culture</w:t>
      </w:r>
      <w:r w:rsidR="002100B2" w:rsidRPr="001A327A">
        <w:rPr>
          <w:w w:val="110"/>
        </w:rPr>
        <w:t>.</w:t>
      </w:r>
      <w:r w:rsidR="00571D42" w:rsidRPr="001A327A">
        <w:rPr>
          <w:w w:val="110"/>
        </w:rPr>
        <w:t xml:space="preserve"> </w:t>
      </w:r>
    </w:p>
    <w:p w14:paraId="4C08EC96" w14:textId="51C3B3C0" w:rsidR="00571D42" w:rsidRPr="001A327A" w:rsidRDefault="00966B01" w:rsidP="006E14A9">
      <w:pPr>
        <w:pStyle w:val="BodyText"/>
        <w:spacing w:after="100" w:afterAutospacing="1"/>
        <w:ind w:left="260"/>
        <w:jc w:val="both"/>
      </w:pPr>
      <w:r w:rsidRPr="001A327A">
        <w:rPr>
          <w:rFonts w:eastAsiaTheme="minorHAnsi"/>
          <w:b/>
        </w:rPr>
        <w:t>GRANT</w:t>
      </w:r>
      <w:r w:rsidR="00571D42" w:rsidRPr="001A327A">
        <w:rPr>
          <w:rFonts w:eastAsiaTheme="minorHAnsi"/>
          <w:b/>
        </w:rPr>
        <w:t xml:space="preserve"> </w:t>
      </w:r>
      <w:r w:rsidR="00571D42" w:rsidRPr="001A327A">
        <w:rPr>
          <w:w w:val="115"/>
        </w:rPr>
        <w:t>-</w:t>
      </w:r>
      <w:r w:rsidR="00571D42" w:rsidRPr="001A327A">
        <w:rPr>
          <w:spacing w:val="-34"/>
          <w:w w:val="115"/>
        </w:rPr>
        <w:t xml:space="preserve"> </w:t>
      </w:r>
      <w:r w:rsidR="00571D42" w:rsidRPr="001A327A">
        <w:rPr>
          <w:w w:val="115"/>
        </w:rPr>
        <w:t>A</w:t>
      </w:r>
      <w:r w:rsidR="00571D42" w:rsidRPr="001A327A">
        <w:rPr>
          <w:spacing w:val="-33"/>
          <w:w w:val="115"/>
        </w:rPr>
        <w:t xml:space="preserve"> </w:t>
      </w:r>
      <w:r w:rsidR="00571D42" w:rsidRPr="001A327A">
        <w:rPr>
          <w:w w:val="115"/>
        </w:rPr>
        <w:t>financial</w:t>
      </w:r>
      <w:r w:rsidR="00571D42" w:rsidRPr="001A327A">
        <w:rPr>
          <w:spacing w:val="-33"/>
          <w:w w:val="115"/>
        </w:rPr>
        <w:t xml:space="preserve"> </w:t>
      </w:r>
      <w:r w:rsidR="00571D42" w:rsidRPr="001A327A">
        <w:rPr>
          <w:w w:val="115"/>
        </w:rPr>
        <w:t>award</w:t>
      </w:r>
      <w:r w:rsidR="00571D42" w:rsidRPr="001A327A">
        <w:rPr>
          <w:spacing w:val="-34"/>
          <w:w w:val="115"/>
        </w:rPr>
        <w:t xml:space="preserve"> </w:t>
      </w:r>
      <w:r w:rsidR="00571D42" w:rsidRPr="001A327A">
        <w:rPr>
          <w:w w:val="115"/>
        </w:rPr>
        <w:t>provided</w:t>
      </w:r>
      <w:r w:rsidR="00571D42" w:rsidRPr="001A327A">
        <w:rPr>
          <w:spacing w:val="-35"/>
          <w:w w:val="115"/>
        </w:rPr>
        <w:t xml:space="preserve"> </w:t>
      </w:r>
      <w:r w:rsidR="00571D42" w:rsidRPr="001A327A">
        <w:rPr>
          <w:w w:val="115"/>
        </w:rPr>
        <w:t>by</w:t>
      </w:r>
      <w:r w:rsidR="00571D42" w:rsidRPr="001A327A">
        <w:rPr>
          <w:spacing w:val="-34"/>
          <w:w w:val="115"/>
        </w:rPr>
        <w:t xml:space="preserve"> </w:t>
      </w:r>
      <w:r w:rsidR="00571D42" w:rsidRPr="001A327A">
        <w:rPr>
          <w:w w:val="115"/>
        </w:rPr>
        <w:t>Government</w:t>
      </w:r>
      <w:r w:rsidR="00571D42" w:rsidRPr="001A327A">
        <w:rPr>
          <w:spacing w:val="-34"/>
          <w:w w:val="115"/>
        </w:rPr>
        <w:t xml:space="preserve"> </w:t>
      </w:r>
      <w:r w:rsidR="00571D42" w:rsidRPr="001A327A">
        <w:rPr>
          <w:w w:val="115"/>
        </w:rPr>
        <w:t>to</w:t>
      </w:r>
      <w:r w:rsidR="00571D42" w:rsidRPr="001A327A">
        <w:rPr>
          <w:spacing w:val="-33"/>
          <w:w w:val="115"/>
        </w:rPr>
        <w:t xml:space="preserve"> </w:t>
      </w:r>
      <w:r w:rsidR="00571D42" w:rsidRPr="001A327A">
        <w:rPr>
          <w:w w:val="115"/>
        </w:rPr>
        <w:t>an</w:t>
      </w:r>
      <w:r w:rsidR="00571D42" w:rsidRPr="001A327A">
        <w:rPr>
          <w:spacing w:val="-33"/>
          <w:w w:val="115"/>
        </w:rPr>
        <w:t xml:space="preserve"> </w:t>
      </w:r>
      <w:r w:rsidR="002100B2" w:rsidRPr="001A327A">
        <w:rPr>
          <w:w w:val="115"/>
        </w:rPr>
        <w:t xml:space="preserve">individual </w:t>
      </w:r>
      <w:r w:rsidR="00571D42" w:rsidRPr="001A327A">
        <w:rPr>
          <w:w w:val="115"/>
        </w:rPr>
        <w:t>or</w:t>
      </w:r>
      <w:r w:rsidR="00571D42" w:rsidRPr="001A327A">
        <w:rPr>
          <w:spacing w:val="-32"/>
          <w:w w:val="115"/>
        </w:rPr>
        <w:t xml:space="preserve"> </w:t>
      </w:r>
      <w:r w:rsidR="00571D42" w:rsidRPr="001A327A">
        <w:rPr>
          <w:w w:val="115"/>
        </w:rPr>
        <w:t>organisation for a specific project or purpose that serves a greater good and is critical to fulfilment of the Ministry’s</w:t>
      </w:r>
      <w:r w:rsidR="00571D42" w:rsidRPr="001A327A">
        <w:rPr>
          <w:spacing w:val="-21"/>
          <w:w w:val="115"/>
        </w:rPr>
        <w:t xml:space="preserve"> </w:t>
      </w:r>
      <w:r w:rsidR="00571D42" w:rsidRPr="001A327A">
        <w:rPr>
          <w:w w:val="115"/>
        </w:rPr>
        <w:t>mandate.</w:t>
      </w:r>
      <w:r w:rsidR="00571D42" w:rsidRPr="001A327A">
        <w:rPr>
          <w:spacing w:val="-21"/>
          <w:w w:val="115"/>
        </w:rPr>
        <w:t xml:space="preserve"> </w:t>
      </w:r>
      <w:r w:rsidR="00571D42" w:rsidRPr="001A327A">
        <w:rPr>
          <w:w w:val="115"/>
        </w:rPr>
        <w:t>A</w:t>
      </w:r>
      <w:r w:rsidR="00571D42" w:rsidRPr="001A327A">
        <w:rPr>
          <w:spacing w:val="-19"/>
          <w:w w:val="115"/>
        </w:rPr>
        <w:t xml:space="preserve"> </w:t>
      </w:r>
      <w:r w:rsidR="00571D42" w:rsidRPr="001A327A">
        <w:rPr>
          <w:w w:val="115"/>
        </w:rPr>
        <w:t>grant</w:t>
      </w:r>
      <w:r w:rsidR="00571D42" w:rsidRPr="001A327A">
        <w:rPr>
          <w:spacing w:val="-19"/>
          <w:w w:val="115"/>
        </w:rPr>
        <w:t xml:space="preserve"> </w:t>
      </w:r>
      <w:r w:rsidR="00571D42" w:rsidRPr="001A327A">
        <w:rPr>
          <w:w w:val="115"/>
        </w:rPr>
        <w:t>does</w:t>
      </w:r>
      <w:r w:rsidR="00571D42" w:rsidRPr="001A327A">
        <w:rPr>
          <w:spacing w:val="-21"/>
          <w:w w:val="115"/>
        </w:rPr>
        <w:t xml:space="preserve"> </w:t>
      </w:r>
      <w:r w:rsidR="00571D42" w:rsidRPr="001A327A">
        <w:rPr>
          <w:w w:val="115"/>
        </w:rPr>
        <w:t>not</w:t>
      </w:r>
      <w:r w:rsidR="00571D42" w:rsidRPr="001A327A">
        <w:rPr>
          <w:spacing w:val="-21"/>
          <w:w w:val="115"/>
        </w:rPr>
        <w:t xml:space="preserve"> </w:t>
      </w:r>
      <w:r w:rsidR="00571D42" w:rsidRPr="001A327A">
        <w:rPr>
          <w:w w:val="115"/>
        </w:rPr>
        <w:t>include</w:t>
      </w:r>
      <w:r w:rsidR="00571D42" w:rsidRPr="001A327A">
        <w:rPr>
          <w:spacing w:val="-19"/>
          <w:w w:val="115"/>
        </w:rPr>
        <w:t xml:space="preserve"> </w:t>
      </w:r>
      <w:r w:rsidR="00571D42" w:rsidRPr="001A327A">
        <w:rPr>
          <w:w w:val="115"/>
        </w:rPr>
        <w:t>technical</w:t>
      </w:r>
      <w:r w:rsidR="00571D42" w:rsidRPr="001A327A">
        <w:rPr>
          <w:spacing w:val="-20"/>
          <w:w w:val="115"/>
        </w:rPr>
        <w:t xml:space="preserve"> </w:t>
      </w:r>
      <w:r w:rsidR="00571D42" w:rsidRPr="001A327A">
        <w:rPr>
          <w:w w:val="115"/>
        </w:rPr>
        <w:t>assistance</w:t>
      </w:r>
      <w:r w:rsidR="00571D42" w:rsidRPr="001A327A">
        <w:rPr>
          <w:spacing w:val="-18"/>
          <w:w w:val="115"/>
        </w:rPr>
        <w:t xml:space="preserve"> </w:t>
      </w:r>
      <w:r w:rsidR="00571D42" w:rsidRPr="001A327A">
        <w:rPr>
          <w:w w:val="115"/>
        </w:rPr>
        <w:t>or</w:t>
      </w:r>
      <w:r w:rsidR="00571D42" w:rsidRPr="001A327A">
        <w:rPr>
          <w:spacing w:val="-19"/>
          <w:w w:val="115"/>
        </w:rPr>
        <w:t xml:space="preserve"> </w:t>
      </w:r>
      <w:r w:rsidR="00571D42" w:rsidRPr="001A327A">
        <w:rPr>
          <w:w w:val="115"/>
        </w:rPr>
        <w:t>other</w:t>
      </w:r>
      <w:r w:rsidR="00571D42" w:rsidRPr="001A327A">
        <w:rPr>
          <w:spacing w:val="-20"/>
          <w:w w:val="115"/>
        </w:rPr>
        <w:t xml:space="preserve"> </w:t>
      </w:r>
      <w:r w:rsidR="00571D42" w:rsidRPr="001A327A">
        <w:rPr>
          <w:w w:val="115"/>
        </w:rPr>
        <w:t>financial</w:t>
      </w:r>
      <w:r w:rsidR="00571D42" w:rsidRPr="001A327A">
        <w:rPr>
          <w:spacing w:val="-20"/>
          <w:w w:val="115"/>
        </w:rPr>
        <w:t xml:space="preserve"> </w:t>
      </w:r>
      <w:r w:rsidR="00571D42" w:rsidRPr="001A327A">
        <w:rPr>
          <w:w w:val="115"/>
        </w:rPr>
        <w:t>assistance, such</w:t>
      </w:r>
      <w:r w:rsidR="00571D42" w:rsidRPr="001A327A">
        <w:rPr>
          <w:spacing w:val="-17"/>
          <w:w w:val="115"/>
        </w:rPr>
        <w:t xml:space="preserve"> </w:t>
      </w:r>
      <w:r w:rsidR="00571D42" w:rsidRPr="001A327A">
        <w:rPr>
          <w:w w:val="115"/>
        </w:rPr>
        <w:t>as</w:t>
      </w:r>
      <w:r w:rsidR="00571D42" w:rsidRPr="001A327A">
        <w:rPr>
          <w:spacing w:val="-17"/>
          <w:w w:val="115"/>
        </w:rPr>
        <w:t xml:space="preserve"> </w:t>
      </w:r>
      <w:r w:rsidR="00571D42" w:rsidRPr="001A327A">
        <w:rPr>
          <w:w w:val="115"/>
        </w:rPr>
        <w:t>a</w:t>
      </w:r>
      <w:r w:rsidR="00571D42" w:rsidRPr="001A327A">
        <w:rPr>
          <w:spacing w:val="-16"/>
          <w:w w:val="115"/>
        </w:rPr>
        <w:t xml:space="preserve"> </w:t>
      </w:r>
      <w:r w:rsidR="00571D42" w:rsidRPr="001A327A">
        <w:rPr>
          <w:w w:val="115"/>
        </w:rPr>
        <w:t>loan</w:t>
      </w:r>
      <w:r w:rsidR="00571D42" w:rsidRPr="001A327A">
        <w:rPr>
          <w:spacing w:val="-17"/>
          <w:w w:val="115"/>
        </w:rPr>
        <w:t xml:space="preserve"> </w:t>
      </w:r>
      <w:r w:rsidR="00571D42" w:rsidRPr="001A327A">
        <w:rPr>
          <w:w w:val="115"/>
        </w:rPr>
        <w:t>or</w:t>
      </w:r>
      <w:r w:rsidR="00571D42" w:rsidRPr="001A327A">
        <w:rPr>
          <w:spacing w:val="-16"/>
          <w:w w:val="115"/>
        </w:rPr>
        <w:t xml:space="preserve"> </w:t>
      </w:r>
      <w:r w:rsidR="00571D42" w:rsidRPr="001A327A">
        <w:rPr>
          <w:w w:val="115"/>
        </w:rPr>
        <w:t>loan</w:t>
      </w:r>
      <w:r w:rsidR="00571D42" w:rsidRPr="001A327A">
        <w:rPr>
          <w:spacing w:val="-16"/>
          <w:w w:val="115"/>
        </w:rPr>
        <w:t xml:space="preserve"> </w:t>
      </w:r>
      <w:r w:rsidR="00571D42" w:rsidRPr="001A327A">
        <w:rPr>
          <w:w w:val="115"/>
        </w:rPr>
        <w:t>guarantee,</w:t>
      </w:r>
      <w:r w:rsidR="00571D42" w:rsidRPr="001A327A">
        <w:rPr>
          <w:spacing w:val="-17"/>
          <w:w w:val="115"/>
        </w:rPr>
        <w:t xml:space="preserve"> </w:t>
      </w:r>
      <w:r w:rsidR="00571D42" w:rsidRPr="001A327A">
        <w:rPr>
          <w:w w:val="115"/>
        </w:rPr>
        <w:t>direct</w:t>
      </w:r>
      <w:r w:rsidR="00571D42" w:rsidRPr="001A327A">
        <w:rPr>
          <w:spacing w:val="-17"/>
          <w:w w:val="115"/>
        </w:rPr>
        <w:t xml:space="preserve"> </w:t>
      </w:r>
      <w:r w:rsidR="00571D42" w:rsidRPr="001A327A">
        <w:rPr>
          <w:w w:val="115"/>
        </w:rPr>
        <w:t>appropriation,</w:t>
      </w:r>
      <w:r w:rsidR="00571D42" w:rsidRPr="001A327A">
        <w:rPr>
          <w:spacing w:val="-17"/>
          <w:w w:val="115"/>
        </w:rPr>
        <w:t xml:space="preserve"> </w:t>
      </w:r>
      <w:r w:rsidR="00571D42" w:rsidRPr="001A327A">
        <w:rPr>
          <w:w w:val="115"/>
        </w:rPr>
        <w:t>or</w:t>
      </w:r>
      <w:r w:rsidR="00571D42" w:rsidRPr="001A327A">
        <w:rPr>
          <w:spacing w:val="-16"/>
          <w:w w:val="115"/>
        </w:rPr>
        <w:t xml:space="preserve"> </w:t>
      </w:r>
      <w:r w:rsidR="00571D42" w:rsidRPr="001A327A">
        <w:rPr>
          <w:w w:val="115"/>
        </w:rPr>
        <w:t>revenue</w:t>
      </w:r>
      <w:r w:rsidR="00571D42" w:rsidRPr="001A327A">
        <w:rPr>
          <w:spacing w:val="-15"/>
          <w:w w:val="115"/>
        </w:rPr>
        <w:t xml:space="preserve"> </w:t>
      </w:r>
      <w:r w:rsidR="00571D42" w:rsidRPr="001A327A">
        <w:rPr>
          <w:w w:val="115"/>
        </w:rPr>
        <w:t>sharing</w:t>
      </w:r>
      <w:r w:rsidR="00571D42" w:rsidRPr="001A327A">
        <w:rPr>
          <w:spacing w:val="-19"/>
          <w:w w:val="115"/>
        </w:rPr>
        <w:t xml:space="preserve"> </w:t>
      </w:r>
      <w:r w:rsidR="00571D42" w:rsidRPr="001A327A">
        <w:rPr>
          <w:w w:val="115"/>
        </w:rPr>
        <w:t>and</w:t>
      </w:r>
      <w:r w:rsidR="00571D42" w:rsidRPr="001A327A">
        <w:rPr>
          <w:spacing w:val="-17"/>
          <w:w w:val="115"/>
        </w:rPr>
        <w:t xml:space="preserve"> </w:t>
      </w:r>
      <w:r w:rsidR="00571D42" w:rsidRPr="001A327A">
        <w:rPr>
          <w:w w:val="115"/>
        </w:rPr>
        <w:t>the</w:t>
      </w:r>
      <w:r w:rsidR="00571D42" w:rsidRPr="001A327A">
        <w:rPr>
          <w:spacing w:val="-15"/>
          <w:w w:val="115"/>
        </w:rPr>
        <w:t xml:space="preserve"> </w:t>
      </w:r>
      <w:r w:rsidR="00571D42" w:rsidRPr="001A327A">
        <w:rPr>
          <w:w w:val="115"/>
        </w:rPr>
        <w:t>grantee</w:t>
      </w:r>
      <w:r w:rsidR="00571D42" w:rsidRPr="001A327A">
        <w:rPr>
          <w:spacing w:val="-15"/>
          <w:w w:val="115"/>
        </w:rPr>
        <w:t xml:space="preserve"> </w:t>
      </w:r>
      <w:r w:rsidR="00571D42" w:rsidRPr="001A327A">
        <w:rPr>
          <w:w w:val="115"/>
        </w:rPr>
        <w:t>is</w:t>
      </w:r>
      <w:r w:rsidR="00571D42" w:rsidRPr="001A327A">
        <w:rPr>
          <w:spacing w:val="-19"/>
          <w:w w:val="115"/>
        </w:rPr>
        <w:t xml:space="preserve"> </w:t>
      </w:r>
      <w:r w:rsidR="00571D42" w:rsidRPr="001A327A">
        <w:rPr>
          <w:w w:val="115"/>
        </w:rPr>
        <w:t>not expected to repay the</w:t>
      </w:r>
      <w:r w:rsidR="00571D42" w:rsidRPr="001A327A">
        <w:rPr>
          <w:spacing w:val="-41"/>
          <w:w w:val="115"/>
        </w:rPr>
        <w:t xml:space="preserve"> </w:t>
      </w:r>
      <w:r w:rsidR="00571D42" w:rsidRPr="001A327A">
        <w:rPr>
          <w:w w:val="115"/>
        </w:rPr>
        <w:t>money.</w:t>
      </w:r>
    </w:p>
    <w:p w14:paraId="18274750" w14:textId="0C4C541A" w:rsidR="009A26D5" w:rsidRPr="009A7645" w:rsidRDefault="00966B01" w:rsidP="009A7645">
      <w:pPr>
        <w:pStyle w:val="BodyText"/>
        <w:spacing w:after="100" w:afterAutospacing="1"/>
        <w:ind w:left="260"/>
        <w:jc w:val="both"/>
        <w:rPr>
          <w:b/>
          <w:w w:val="110"/>
        </w:rPr>
      </w:pPr>
      <w:r w:rsidRPr="001A327A">
        <w:rPr>
          <w:rFonts w:eastAsiaTheme="minorHAnsi"/>
          <w:b/>
        </w:rPr>
        <w:t>GRANT AGREEMENT</w:t>
      </w:r>
      <w:r w:rsidR="00283E23" w:rsidRPr="001A327A">
        <w:rPr>
          <w:b/>
          <w:w w:val="110"/>
        </w:rPr>
        <w:t xml:space="preserve"> -</w:t>
      </w:r>
      <w:r w:rsidR="00283E23" w:rsidRPr="001A327A">
        <w:t xml:space="preserve"> </w:t>
      </w:r>
      <w:r w:rsidR="00283E23" w:rsidRPr="001A327A">
        <w:rPr>
          <w:w w:val="110"/>
        </w:rPr>
        <w:t xml:space="preserve">A legal </w:t>
      </w:r>
      <w:r w:rsidR="00A20054" w:rsidRPr="001A327A">
        <w:rPr>
          <w:i/>
          <w:w w:val="110"/>
        </w:rPr>
        <w:t>Letter of Exchange</w:t>
      </w:r>
      <w:r w:rsidR="00A20054" w:rsidRPr="001A327A">
        <w:rPr>
          <w:w w:val="110"/>
        </w:rPr>
        <w:t xml:space="preserve"> </w:t>
      </w:r>
      <w:r w:rsidR="00195054" w:rsidRPr="001A327A">
        <w:rPr>
          <w:w w:val="110"/>
        </w:rPr>
        <w:t xml:space="preserve">(agreement) </w:t>
      </w:r>
      <w:r w:rsidR="00A20054" w:rsidRPr="001A327A">
        <w:rPr>
          <w:w w:val="110"/>
        </w:rPr>
        <w:t xml:space="preserve">which sets forth and memorialises the terms and conditions of a grant made by the Ministry to a grantee pursuant this Policy. </w:t>
      </w:r>
      <w:r w:rsidR="009A26D5" w:rsidRPr="001A327A">
        <w:rPr>
          <w:w w:val="110"/>
        </w:rPr>
        <w:t>All international grants are to be bound by a formal Agreement outlining the expectations of both parties.</w:t>
      </w:r>
    </w:p>
    <w:p w14:paraId="6D727576" w14:textId="0574371D" w:rsidR="009017A8" w:rsidRPr="001A327A" w:rsidRDefault="009017A8" w:rsidP="009A26D5">
      <w:pPr>
        <w:pStyle w:val="BodyText"/>
        <w:spacing w:before="69" w:after="100" w:afterAutospacing="1"/>
        <w:ind w:left="260"/>
        <w:jc w:val="both"/>
      </w:pPr>
      <w:r w:rsidRPr="009017A8">
        <w:rPr>
          <w:rFonts w:eastAsiaTheme="minorHAnsi"/>
          <w:b/>
        </w:rPr>
        <w:t xml:space="preserve">GRANTS PROJECT COMPLETION REPORT </w:t>
      </w:r>
      <w:r>
        <w:rPr>
          <w:w w:val="110"/>
        </w:rPr>
        <w:t xml:space="preserve">– A financial analysis of the activity which shows that funds granted were used for the purpose outlined in the initial application. </w:t>
      </w:r>
    </w:p>
    <w:p w14:paraId="0D6904F2" w14:textId="3963F9DC" w:rsidR="00571D42" w:rsidRPr="001A327A" w:rsidRDefault="00966B01" w:rsidP="006E14A9">
      <w:pPr>
        <w:pStyle w:val="BodyText"/>
        <w:spacing w:after="100" w:afterAutospacing="1"/>
        <w:ind w:left="260"/>
        <w:jc w:val="both"/>
      </w:pPr>
      <w:r w:rsidRPr="001A327A">
        <w:rPr>
          <w:rFonts w:eastAsiaTheme="minorHAnsi"/>
          <w:b/>
        </w:rPr>
        <w:t>FORCE MAJEURE</w:t>
      </w:r>
      <w:r w:rsidR="00571D42" w:rsidRPr="001A327A">
        <w:rPr>
          <w:b/>
          <w:w w:val="110"/>
        </w:rPr>
        <w:t xml:space="preserve"> </w:t>
      </w:r>
      <w:r w:rsidR="00571D42" w:rsidRPr="001A327A">
        <w:rPr>
          <w:w w:val="110"/>
        </w:rPr>
        <w:t xml:space="preserve">- An act, omission, cause or circumstance outside a party’s reasonable control including, without limitation, </w:t>
      </w:r>
      <w:r w:rsidR="00201944" w:rsidRPr="001A327A">
        <w:rPr>
          <w:w w:val="110"/>
        </w:rPr>
        <w:t xml:space="preserve">pandemic, epidemic, </w:t>
      </w:r>
      <w:r w:rsidR="00571D42" w:rsidRPr="001A327A">
        <w:rPr>
          <w:w w:val="110"/>
        </w:rPr>
        <w:t>inclement weather, fire, storm, flood, earthquake, explosion, accident, enemy acts, war, sa</w:t>
      </w:r>
      <w:r w:rsidR="00CE2419" w:rsidRPr="001A327A">
        <w:rPr>
          <w:w w:val="110"/>
        </w:rPr>
        <w:t>b</w:t>
      </w:r>
      <w:r w:rsidR="00571D42" w:rsidRPr="001A327A">
        <w:rPr>
          <w:w w:val="110"/>
        </w:rPr>
        <w:t>otage, labour dispute, riot or civil commotion and an act or omission of a third party.</w:t>
      </w:r>
    </w:p>
    <w:p w14:paraId="10EF7236" w14:textId="61F3B5BE" w:rsidR="002100B2" w:rsidRPr="001A327A" w:rsidRDefault="00966B01" w:rsidP="006E14A9">
      <w:pPr>
        <w:pStyle w:val="BodyText"/>
        <w:spacing w:after="100" w:afterAutospacing="1"/>
        <w:ind w:left="260"/>
        <w:jc w:val="both"/>
        <w:rPr>
          <w:w w:val="115"/>
        </w:rPr>
      </w:pPr>
      <w:r w:rsidRPr="001A327A">
        <w:rPr>
          <w:rFonts w:eastAsiaTheme="minorHAnsi"/>
          <w:b/>
        </w:rPr>
        <w:lastRenderedPageBreak/>
        <w:t>INTERNATIONAL SPONSORSHIP</w:t>
      </w:r>
      <w:r w:rsidR="00571D42" w:rsidRPr="001A327A">
        <w:rPr>
          <w:b/>
          <w:w w:val="115"/>
        </w:rPr>
        <w:t xml:space="preserve"> </w:t>
      </w:r>
      <w:r w:rsidR="00571D42" w:rsidRPr="001A327A">
        <w:rPr>
          <w:w w:val="115"/>
        </w:rPr>
        <w:t>- Provision of support for innovative marketing and promotion opportunities</w:t>
      </w:r>
      <w:r w:rsidR="00571D42" w:rsidRPr="001A327A">
        <w:rPr>
          <w:spacing w:val="-32"/>
          <w:w w:val="115"/>
        </w:rPr>
        <w:t xml:space="preserve"> </w:t>
      </w:r>
      <w:r w:rsidR="00571D42" w:rsidRPr="001A327A">
        <w:rPr>
          <w:w w:val="115"/>
        </w:rPr>
        <w:t>that</w:t>
      </w:r>
      <w:r w:rsidR="00571D42" w:rsidRPr="001A327A">
        <w:rPr>
          <w:spacing w:val="-34"/>
          <w:w w:val="115"/>
        </w:rPr>
        <w:t xml:space="preserve"> </w:t>
      </w:r>
      <w:r w:rsidR="00571D42" w:rsidRPr="001A327A">
        <w:rPr>
          <w:w w:val="115"/>
        </w:rPr>
        <w:t>enables</w:t>
      </w:r>
      <w:r w:rsidR="00571D42" w:rsidRPr="001A327A">
        <w:rPr>
          <w:spacing w:val="-31"/>
          <w:w w:val="115"/>
        </w:rPr>
        <w:t xml:space="preserve"> </w:t>
      </w:r>
      <w:r w:rsidR="00571D42" w:rsidRPr="001A327A">
        <w:rPr>
          <w:w w:val="115"/>
        </w:rPr>
        <w:t>the</w:t>
      </w:r>
      <w:r w:rsidR="00571D42" w:rsidRPr="001A327A">
        <w:rPr>
          <w:spacing w:val="-32"/>
          <w:w w:val="115"/>
        </w:rPr>
        <w:t xml:space="preserve"> </w:t>
      </w:r>
      <w:r w:rsidR="00571D42" w:rsidRPr="001A327A">
        <w:rPr>
          <w:w w:val="115"/>
        </w:rPr>
        <w:t>Ministry</w:t>
      </w:r>
      <w:r w:rsidR="00571D42" w:rsidRPr="001A327A">
        <w:rPr>
          <w:spacing w:val="-32"/>
          <w:w w:val="115"/>
        </w:rPr>
        <w:t xml:space="preserve"> </w:t>
      </w:r>
      <w:r w:rsidR="00571D42" w:rsidRPr="001A327A">
        <w:rPr>
          <w:w w:val="115"/>
        </w:rPr>
        <w:t>to</w:t>
      </w:r>
      <w:r w:rsidR="00571D42" w:rsidRPr="001A327A">
        <w:rPr>
          <w:spacing w:val="-35"/>
          <w:w w:val="115"/>
        </w:rPr>
        <w:t xml:space="preserve"> </w:t>
      </w:r>
      <w:r w:rsidR="00571D42" w:rsidRPr="001A327A">
        <w:rPr>
          <w:w w:val="115"/>
        </w:rPr>
        <w:t>execute</w:t>
      </w:r>
      <w:r w:rsidR="00571D42" w:rsidRPr="001A327A">
        <w:rPr>
          <w:spacing w:val="-32"/>
          <w:w w:val="115"/>
        </w:rPr>
        <w:t xml:space="preserve"> </w:t>
      </w:r>
      <w:r w:rsidR="00571D42" w:rsidRPr="001A327A">
        <w:rPr>
          <w:w w:val="115"/>
        </w:rPr>
        <w:t>its</w:t>
      </w:r>
      <w:r w:rsidR="00571D42" w:rsidRPr="001A327A">
        <w:rPr>
          <w:spacing w:val="-31"/>
          <w:w w:val="115"/>
        </w:rPr>
        <w:t xml:space="preserve"> </w:t>
      </w:r>
      <w:r w:rsidR="002B709B" w:rsidRPr="001A327A">
        <w:rPr>
          <w:w w:val="115"/>
        </w:rPr>
        <w:t>mandate</w:t>
      </w:r>
      <w:r w:rsidR="00571D42" w:rsidRPr="001A327A">
        <w:rPr>
          <w:spacing w:val="-32"/>
          <w:w w:val="115"/>
        </w:rPr>
        <w:t xml:space="preserve"> </w:t>
      </w:r>
      <w:r w:rsidR="00571D42" w:rsidRPr="001A327A">
        <w:rPr>
          <w:w w:val="115"/>
        </w:rPr>
        <w:t>and</w:t>
      </w:r>
      <w:r w:rsidR="00571D42" w:rsidRPr="001A327A">
        <w:rPr>
          <w:spacing w:val="-33"/>
          <w:w w:val="115"/>
        </w:rPr>
        <w:t xml:space="preserve"> </w:t>
      </w:r>
      <w:r w:rsidR="00571D42" w:rsidRPr="001A327A">
        <w:rPr>
          <w:w w:val="115"/>
        </w:rPr>
        <w:t>achieve</w:t>
      </w:r>
      <w:r w:rsidR="00571D42" w:rsidRPr="001A327A">
        <w:rPr>
          <w:spacing w:val="-31"/>
          <w:w w:val="115"/>
        </w:rPr>
        <w:t xml:space="preserve"> </w:t>
      </w:r>
      <w:r w:rsidR="002B709B" w:rsidRPr="001A327A">
        <w:rPr>
          <w:w w:val="115"/>
        </w:rPr>
        <w:t>international country and</w:t>
      </w:r>
      <w:r w:rsidR="00571D42" w:rsidRPr="001A327A">
        <w:rPr>
          <w:spacing w:val="-31"/>
          <w:w w:val="115"/>
        </w:rPr>
        <w:t xml:space="preserve"> </w:t>
      </w:r>
      <w:r w:rsidR="00571D42" w:rsidRPr="001A327A">
        <w:rPr>
          <w:w w:val="115"/>
        </w:rPr>
        <w:t>destination branding</w:t>
      </w:r>
      <w:r w:rsidR="00571D42" w:rsidRPr="001A327A">
        <w:rPr>
          <w:spacing w:val="-37"/>
          <w:w w:val="115"/>
        </w:rPr>
        <w:t xml:space="preserve"> </w:t>
      </w:r>
      <w:r w:rsidR="00571D42" w:rsidRPr="001A327A">
        <w:rPr>
          <w:w w:val="115"/>
        </w:rPr>
        <w:t>objectives</w:t>
      </w:r>
      <w:r w:rsidR="00993F6D" w:rsidRPr="001A327A">
        <w:rPr>
          <w:w w:val="115"/>
        </w:rPr>
        <w:t>.</w:t>
      </w:r>
    </w:p>
    <w:p w14:paraId="4CFD413B" w14:textId="0B85FBB1" w:rsidR="00571D42" w:rsidRPr="001A327A" w:rsidRDefault="00583915" w:rsidP="006E14A9">
      <w:pPr>
        <w:pStyle w:val="BodyText"/>
        <w:spacing w:after="100" w:afterAutospacing="1"/>
        <w:ind w:left="260"/>
        <w:jc w:val="both"/>
      </w:pPr>
      <w:r>
        <w:rPr>
          <w:rFonts w:eastAsiaTheme="minorHAnsi"/>
          <w:b/>
        </w:rPr>
        <w:t>SPONSORSHIP PROJECT COMPLETION AND</w:t>
      </w:r>
      <w:r w:rsidR="00966B01" w:rsidRPr="001A327A">
        <w:rPr>
          <w:rFonts w:eastAsiaTheme="minorHAnsi"/>
          <w:b/>
        </w:rPr>
        <w:t xml:space="preserve"> EVALUATION REPORT</w:t>
      </w:r>
      <w:r w:rsidR="00571D42" w:rsidRPr="001A327A">
        <w:rPr>
          <w:b/>
          <w:w w:val="110"/>
        </w:rPr>
        <w:t xml:space="preserve"> </w:t>
      </w:r>
      <w:r w:rsidR="00571D42" w:rsidRPr="001A327A">
        <w:rPr>
          <w:w w:val="110"/>
        </w:rPr>
        <w:t xml:space="preserve">- </w:t>
      </w:r>
      <w:r w:rsidR="005B5336" w:rsidRPr="001A327A">
        <w:rPr>
          <w:w w:val="110"/>
        </w:rPr>
        <w:t>A</w:t>
      </w:r>
      <w:r w:rsidR="00571D42" w:rsidRPr="001A327A">
        <w:rPr>
          <w:w w:val="110"/>
        </w:rPr>
        <w:t xml:space="preserve"> </w:t>
      </w:r>
      <w:r w:rsidR="00993F6D" w:rsidRPr="001A327A">
        <w:rPr>
          <w:w w:val="110"/>
        </w:rPr>
        <w:t xml:space="preserve">financial analysis and narrative </w:t>
      </w:r>
      <w:r w:rsidR="00571D42" w:rsidRPr="001A327A">
        <w:rPr>
          <w:w w:val="110"/>
        </w:rPr>
        <w:t xml:space="preserve">of the activity, event or initiative, feedback, survey findings and outcomes. This report is to be submitted by recipients of </w:t>
      </w:r>
      <w:r w:rsidR="00571D42" w:rsidRPr="00583915">
        <w:rPr>
          <w:b/>
          <w:w w:val="110"/>
        </w:rPr>
        <w:t>sponsorship</w:t>
      </w:r>
      <w:r w:rsidR="00571D42" w:rsidRPr="001A327A">
        <w:rPr>
          <w:w w:val="110"/>
        </w:rPr>
        <w:t xml:space="preserve"> funding as a mandatory pre-requisite for the disbursement of the remaining amount, namely 30% of approved sponsorship funding held by the Ministry.</w:t>
      </w:r>
    </w:p>
    <w:p w14:paraId="2ABC5671" w14:textId="627602BD" w:rsidR="00571D42" w:rsidRPr="001A327A" w:rsidRDefault="00966B01" w:rsidP="002100B2">
      <w:pPr>
        <w:pStyle w:val="BodyText"/>
        <w:spacing w:before="37" w:after="100" w:afterAutospacing="1"/>
        <w:ind w:left="260"/>
        <w:jc w:val="both"/>
      </w:pPr>
      <w:r w:rsidRPr="001A327A">
        <w:rPr>
          <w:rFonts w:eastAsiaTheme="minorHAnsi"/>
          <w:b/>
        </w:rPr>
        <w:t>SPONSORSHIP</w:t>
      </w:r>
      <w:r w:rsidR="00571D42" w:rsidRPr="001A327A">
        <w:rPr>
          <w:b/>
          <w:w w:val="110"/>
        </w:rPr>
        <w:t xml:space="preserve"> </w:t>
      </w:r>
      <w:r w:rsidR="00571D42" w:rsidRPr="001A327A">
        <w:rPr>
          <w:w w:val="110"/>
        </w:rPr>
        <w:t>- A purchase of the right to associate the sponsor’s name, products and services with the sponsored organisation’s service, product or activity in return for negotiated benefits. Sponsorship rights can be purchased through financial contributions or the provision of in-kind goods and/or services.</w:t>
      </w:r>
      <w:r w:rsidR="002100B2" w:rsidRPr="001A327A">
        <w:rPr>
          <w:w w:val="110"/>
        </w:rPr>
        <w:t xml:space="preserve">  </w:t>
      </w:r>
      <w:r w:rsidR="00571D42" w:rsidRPr="001A327A">
        <w:rPr>
          <w:w w:val="110"/>
        </w:rPr>
        <w:t xml:space="preserve">Sponsorships </w:t>
      </w:r>
      <w:r w:rsidR="002100B2" w:rsidRPr="001A327A">
        <w:rPr>
          <w:w w:val="110"/>
        </w:rPr>
        <w:t>can be either domestic or international</w:t>
      </w:r>
      <w:r w:rsidR="00993F6D" w:rsidRPr="001A327A">
        <w:rPr>
          <w:w w:val="110"/>
        </w:rPr>
        <w:t>:</w:t>
      </w:r>
    </w:p>
    <w:p w14:paraId="164CF702" w14:textId="1EA6EDAC" w:rsidR="00571D42" w:rsidRPr="001A327A" w:rsidRDefault="00571D42" w:rsidP="006771FF">
      <w:pPr>
        <w:pStyle w:val="ListParagraph"/>
        <w:numPr>
          <w:ilvl w:val="0"/>
          <w:numId w:val="1"/>
        </w:numPr>
        <w:tabs>
          <w:tab w:val="left" w:pos="900"/>
        </w:tabs>
        <w:spacing w:before="65" w:after="100" w:afterAutospacing="1"/>
        <w:ind w:left="900" w:hanging="450"/>
        <w:jc w:val="both"/>
      </w:pPr>
      <w:r w:rsidRPr="001A327A">
        <w:rPr>
          <w:w w:val="115"/>
          <w:u w:val="single"/>
        </w:rPr>
        <w:t>domestic sponsorships</w:t>
      </w:r>
      <w:r w:rsidRPr="001A327A">
        <w:rPr>
          <w:w w:val="115"/>
        </w:rPr>
        <w:t xml:space="preserve"> relate to domestic signature events and festivals, niche</w:t>
      </w:r>
      <w:r w:rsidRPr="001A327A">
        <w:rPr>
          <w:spacing w:val="-29"/>
          <w:w w:val="115"/>
        </w:rPr>
        <w:t xml:space="preserve"> </w:t>
      </w:r>
      <w:r w:rsidRPr="001A327A">
        <w:rPr>
          <w:w w:val="115"/>
        </w:rPr>
        <w:t>tourism</w:t>
      </w:r>
      <w:r w:rsidRPr="001A327A">
        <w:rPr>
          <w:spacing w:val="-30"/>
          <w:w w:val="115"/>
        </w:rPr>
        <w:t xml:space="preserve"> </w:t>
      </w:r>
      <w:r w:rsidRPr="001A327A">
        <w:rPr>
          <w:w w:val="115"/>
        </w:rPr>
        <w:t>activities</w:t>
      </w:r>
      <w:r w:rsidRPr="001A327A">
        <w:rPr>
          <w:spacing w:val="-32"/>
          <w:w w:val="115"/>
        </w:rPr>
        <w:t xml:space="preserve"> </w:t>
      </w:r>
      <w:r w:rsidRPr="001A327A">
        <w:rPr>
          <w:w w:val="115"/>
        </w:rPr>
        <w:t>and</w:t>
      </w:r>
      <w:r w:rsidRPr="001A327A">
        <w:rPr>
          <w:spacing w:val="-30"/>
          <w:w w:val="115"/>
        </w:rPr>
        <w:t xml:space="preserve"> </w:t>
      </w:r>
      <w:r w:rsidRPr="001A327A">
        <w:rPr>
          <w:w w:val="115"/>
        </w:rPr>
        <w:t>domestic</w:t>
      </w:r>
      <w:r w:rsidRPr="001A327A">
        <w:rPr>
          <w:spacing w:val="-30"/>
          <w:w w:val="115"/>
        </w:rPr>
        <w:t xml:space="preserve"> </w:t>
      </w:r>
      <w:r w:rsidRPr="001A327A">
        <w:rPr>
          <w:w w:val="115"/>
        </w:rPr>
        <w:t>promotions</w:t>
      </w:r>
      <w:r w:rsidRPr="001A327A">
        <w:rPr>
          <w:spacing w:val="-32"/>
          <w:w w:val="115"/>
        </w:rPr>
        <w:t xml:space="preserve"> </w:t>
      </w:r>
      <w:r w:rsidRPr="001A327A">
        <w:rPr>
          <w:w w:val="115"/>
        </w:rPr>
        <w:t>and</w:t>
      </w:r>
      <w:r w:rsidRPr="001A327A">
        <w:rPr>
          <w:spacing w:val="-30"/>
          <w:w w:val="115"/>
        </w:rPr>
        <w:t xml:space="preserve"> </w:t>
      </w:r>
      <w:r w:rsidRPr="001A327A">
        <w:rPr>
          <w:w w:val="115"/>
        </w:rPr>
        <w:t>marketing</w:t>
      </w:r>
      <w:r w:rsidRPr="001A327A">
        <w:rPr>
          <w:spacing w:val="-30"/>
          <w:w w:val="115"/>
        </w:rPr>
        <w:t xml:space="preserve"> </w:t>
      </w:r>
      <w:r w:rsidRPr="001A327A">
        <w:rPr>
          <w:w w:val="115"/>
        </w:rPr>
        <w:t>initiatives;</w:t>
      </w:r>
      <w:r w:rsidRPr="001A327A">
        <w:rPr>
          <w:spacing w:val="-30"/>
          <w:w w:val="115"/>
        </w:rPr>
        <w:t xml:space="preserve"> </w:t>
      </w:r>
      <w:r w:rsidRPr="001A327A">
        <w:rPr>
          <w:w w:val="115"/>
        </w:rPr>
        <w:t>and</w:t>
      </w:r>
    </w:p>
    <w:p w14:paraId="21ACC5EB" w14:textId="04F89656" w:rsidR="00571D42" w:rsidRPr="001A327A" w:rsidRDefault="00571D42" w:rsidP="006771FF">
      <w:pPr>
        <w:pStyle w:val="ListParagraph"/>
        <w:numPr>
          <w:ilvl w:val="0"/>
          <w:numId w:val="1"/>
        </w:numPr>
        <w:tabs>
          <w:tab w:val="left" w:pos="900"/>
        </w:tabs>
        <w:spacing w:after="100" w:afterAutospacing="1"/>
        <w:ind w:left="900" w:hanging="450"/>
        <w:jc w:val="both"/>
      </w:pPr>
      <w:r w:rsidRPr="001A327A">
        <w:rPr>
          <w:w w:val="115"/>
          <w:u w:val="single"/>
        </w:rPr>
        <w:t>international sponsorships</w:t>
      </w:r>
      <w:r w:rsidRPr="001A327A">
        <w:rPr>
          <w:w w:val="115"/>
        </w:rPr>
        <w:t xml:space="preserve"> relate to international marketing activities, international</w:t>
      </w:r>
      <w:r w:rsidRPr="001A327A">
        <w:rPr>
          <w:spacing w:val="-14"/>
          <w:w w:val="115"/>
        </w:rPr>
        <w:t xml:space="preserve"> </w:t>
      </w:r>
      <w:r w:rsidRPr="001A327A">
        <w:rPr>
          <w:w w:val="115"/>
        </w:rPr>
        <w:t>promotions,</w:t>
      </w:r>
      <w:r w:rsidRPr="001A327A">
        <w:rPr>
          <w:spacing w:val="-14"/>
          <w:w w:val="115"/>
        </w:rPr>
        <w:t xml:space="preserve"> </w:t>
      </w:r>
      <w:r w:rsidRPr="001A327A">
        <w:rPr>
          <w:w w:val="115"/>
        </w:rPr>
        <w:t>trade</w:t>
      </w:r>
      <w:r w:rsidRPr="001A327A">
        <w:rPr>
          <w:spacing w:val="-15"/>
          <w:w w:val="115"/>
        </w:rPr>
        <w:t xml:space="preserve"> </w:t>
      </w:r>
      <w:r w:rsidRPr="001A327A">
        <w:rPr>
          <w:w w:val="115"/>
        </w:rPr>
        <w:t>shows</w:t>
      </w:r>
      <w:r w:rsidRPr="001A327A">
        <w:rPr>
          <w:spacing w:val="-14"/>
          <w:w w:val="115"/>
        </w:rPr>
        <w:t xml:space="preserve"> </w:t>
      </w:r>
      <w:r w:rsidRPr="001A327A">
        <w:rPr>
          <w:w w:val="115"/>
        </w:rPr>
        <w:t>and</w:t>
      </w:r>
      <w:r w:rsidRPr="001A327A">
        <w:rPr>
          <w:spacing w:val="-16"/>
          <w:w w:val="115"/>
        </w:rPr>
        <w:t xml:space="preserve"> </w:t>
      </w:r>
      <w:r w:rsidRPr="001A327A">
        <w:rPr>
          <w:w w:val="115"/>
        </w:rPr>
        <w:t>requests</w:t>
      </w:r>
      <w:r w:rsidRPr="001A327A">
        <w:rPr>
          <w:spacing w:val="-14"/>
          <w:w w:val="115"/>
        </w:rPr>
        <w:t xml:space="preserve"> </w:t>
      </w:r>
      <w:r w:rsidRPr="001A327A">
        <w:rPr>
          <w:w w:val="115"/>
        </w:rPr>
        <w:t>from</w:t>
      </w:r>
      <w:r w:rsidRPr="001A327A">
        <w:rPr>
          <w:spacing w:val="-18"/>
          <w:w w:val="115"/>
        </w:rPr>
        <w:t xml:space="preserve"> </w:t>
      </w:r>
      <w:r w:rsidRPr="001A327A">
        <w:rPr>
          <w:w w:val="115"/>
        </w:rPr>
        <w:t>embassies</w:t>
      </w:r>
      <w:r w:rsidR="009C7EE0" w:rsidRPr="001A327A">
        <w:rPr>
          <w:w w:val="115"/>
        </w:rPr>
        <w:t xml:space="preserve"> that redound to the benefit of Trinidad and Tobago</w:t>
      </w:r>
      <w:r w:rsidRPr="001A327A">
        <w:rPr>
          <w:w w:val="115"/>
        </w:rPr>
        <w:t>.</w:t>
      </w:r>
    </w:p>
    <w:p w14:paraId="7C319911" w14:textId="06A99588" w:rsidR="00571D42" w:rsidRPr="001A327A" w:rsidRDefault="00966B01" w:rsidP="006E14A9">
      <w:pPr>
        <w:pStyle w:val="BodyText"/>
        <w:spacing w:after="100" w:afterAutospacing="1"/>
        <w:ind w:left="260"/>
        <w:jc w:val="both"/>
      </w:pPr>
      <w:r w:rsidRPr="001A327A">
        <w:rPr>
          <w:rFonts w:eastAsiaTheme="minorHAnsi"/>
          <w:b/>
        </w:rPr>
        <w:t>SPONSORSHIP AGREEMENT</w:t>
      </w:r>
      <w:r w:rsidR="00571D42" w:rsidRPr="001A327A">
        <w:rPr>
          <w:b/>
          <w:w w:val="110"/>
        </w:rPr>
        <w:t xml:space="preserve"> - </w:t>
      </w:r>
      <w:r w:rsidR="00571D42" w:rsidRPr="001A327A">
        <w:rPr>
          <w:w w:val="110"/>
        </w:rPr>
        <w:t>A written, legal document outlining the negotiated terms and conditions for a sponsorship. Agreements may be with a registered business, community group, organisation or individual</w:t>
      </w:r>
      <w:r w:rsidR="00B67068" w:rsidRPr="001A327A">
        <w:rPr>
          <w:w w:val="110"/>
        </w:rPr>
        <w:t>. D</w:t>
      </w:r>
      <w:r w:rsidR="00283E23" w:rsidRPr="001A327A">
        <w:rPr>
          <w:w w:val="110"/>
        </w:rPr>
        <w:t>ependent upon the amount of the grant and/or complexity of the arrangements,</w:t>
      </w:r>
      <w:r w:rsidR="00571D42" w:rsidRPr="001A327A">
        <w:rPr>
          <w:w w:val="110"/>
        </w:rPr>
        <w:t xml:space="preserve"> may take the form of:</w:t>
      </w:r>
    </w:p>
    <w:p w14:paraId="15CA1312" w14:textId="77777777" w:rsidR="00571D42" w:rsidRPr="001A327A" w:rsidRDefault="00571D42" w:rsidP="006771FF">
      <w:pPr>
        <w:pStyle w:val="ListParagraph"/>
        <w:numPr>
          <w:ilvl w:val="0"/>
          <w:numId w:val="15"/>
        </w:numPr>
        <w:tabs>
          <w:tab w:val="left" w:pos="900"/>
        </w:tabs>
        <w:spacing w:before="65" w:after="100" w:afterAutospacing="1"/>
        <w:ind w:hanging="630"/>
        <w:jc w:val="both"/>
        <w:rPr>
          <w:w w:val="115"/>
          <w:u w:val="single"/>
        </w:rPr>
      </w:pPr>
      <w:r w:rsidRPr="001A327A">
        <w:rPr>
          <w:w w:val="115"/>
          <w:u w:val="single"/>
        </w:rPr>
        <w:t>an Exchange of Letters that is countersigned by the sponsor; or</w:t>
      </w:r>
    </w:p>
    <w:p w14:paraId="044A509E" w14:textId="77777777" w:rsidR="00571D42" w:rsidRPr="001A327A" w:rsidRDefault="00571D42" w:rsidP="006771FF">
      <w:pPr>
        <w:pStyle w:val="ListParagraph"/>
        <w:numPr>
          <w:ilvl w:val="0"/>
          <w:numId w:val="15"/>
        </w:numPr>
        <w:tabs>
          <w:tab w:val="left" w:pos="900"/>
        </w:tabs>
        <w:spacing w:before="65" w:after="100" w:afterAutospacing="1"/>
        <w:ind w:left="900" w:hanging="450"/>
        <w:jc w:val="both"/>
        <w:rPr>
          <w:w w:val="115"/>
          <w:u w:val="single"/>
        </w:rPr>
      </w:pPr>
      <w:r w:rsidRPr="001A327A">
        <w:rPr>
          <w:w w:val="115"/>
          <w:u w:val="single"/>
        </w:rPr>
        <w:t>a more formal Sponsorship Agreement and Schedule.</w:t>
      </w:r>
    </w:p>
    <w:p w14:paraId="32035DEB" w14:textId="176A2B1B" w:rsidR="00571D42" w:rsidRPr="001A327A" w:rsidRDefault="002100B2" w:rsidP="006E14A9">
      <w:pPr>
        <w:pStyle w:val="BodyText"/>
        <w:spacing w:before="69" w:after="100" w:afterAutospacing="1"/>
        <w:ind w:left="260"/>
        <w:jc w:val="both"/>
      </w:pPr>
      <w:r w:rsidRPr="001A327A">
        <w:rPr>
          <w:w w:val="110"/>
        </w:rPr>
        <w:t>A</w:t>
      </w:r>
      <w:r w:rsidR="00571D42" w:rsidRPr="001A327A">
        <w:rPr>
          <w:w w:val="110"/>
        </w:rPr>
        <w:t>ll international sponsorships are to be bound by a formal Agreement outlining the expectations of both parties.</w:t>
      </w:r>
    </w:p>
    <w:p w14:paraId="4636D3C4" w14:textId="77F5F4E9" w:rsidR="00571D42" w:rsidRPr="001A327A" w:rsidRDefault="00966B01" w:rsidP="006E14A9">
      <w:pPr>
        <w:pStyle w:val="BodyText"/>
        <w:spacing w:after="100" w:afterAutospacing="1"/>
        <w:ind w:left="260"/>
        <w:jc w:val="both"/>
      </w:pPr>
      <w:r w:rsidRPr="001A327A">
        <w:rPr>
          <w:rFonts w:eastAsiaTheme="minorHAnsi"/>
          <w:b/>
        </w:rPr>
        <w:t>STAKEHOLDERS</w:t>
      </w:r>
      <w:r w:rsidR="00571D42" w:rsidRPr="001A327A">
        <w:rPr>
          <w:b/>
          <w:w w:val="110"/>
        </w:rPr>
        <w:t xml:space="preserve"> </w:t>
      </w:r>
      <w:r w:rsidR="00571D42" w:rsidRPr="001A327A">
        <w:rPr>
          <w:w w:val="110"/>
        </w:rPr>
        <w:t>- Individuals who have a vested interest in development of tourism culture and the arts, including community members; environmental, social, and community NGOs; natural resource, planning, and government officials; hotel owners, tour operators, guides, transportation providers, and representatives from other related services in the private sector.</w:t>
      </w:r>
    </w:p>
    <w:p w14:paraId="4066E669" w14:textId="45450833" w:rsidR="00571D42" w:rsidRPr="001A327A" w:rsidRDefault="00966B01" w:rsidP="006E14A9">
      <w:pPr>
        <w:pStyle w:val="BodyText"/>
        <w:spacing w:after="100" w:afterAutospacing="1"/>
        <w:ind w:left="260"/>
        <w:jc w:val="both"/>
      </w:pPr>
      <w:r w:rsidRPr="001A327A">
        <w:rPr>
          <w:rFonts w:eastAsiaTheme="minorHAnsi"/>
          <w:b/>
        </w:rPr>
        <w:t>TOURISM</w:t>
      </w:r>
      <w:r w:rsidR="00571D42" w:rsidRPr="001A327A">
        <w:rPr>
          <w:b/>
          <w:w w:val="110"/>
        </w:rPr>
        <w:t xml:space="preserve"> </w:t>
      </w:r>
      <w:r w:rsidR="00571D42" w:rsidRPr="001A327A">
        <w:rPr>
          <w:w w:val="110"/>
        </w:rPr>
        <w:t xml:space="preserve">- </w:t>
      </w:r>
      <w:r w:rsidR="004617EE" w:rsidRPr="001A327A">
        <w:rPr>
          <w:w w:val="110"/>
        </w:rPr>
        <w:t>Tourism is a social, cultural and economic phenomenon which entails the movement of people to countries or places outside their usual environment for personal or business/professional purposes.</w:t>
      </w:r>
    </w:p>
    <w:p w14:paraId="46A22CAD" w14:textId="140BDC1E" w:rsidR="00571D42" w:rsidRPr="001A327A" w:rsidRDefault="00966B01" w:rsidP="006E14A9">
      <w:pPr>
        <w:widowControl w:val="0"/>
        <w:spacing w:after="100" w:afterAutospacing="1" w:line="240" w:lineRule="auto"/>
        <w:ind w:left="260"/>
        <w:jc w:val="both"/>
        <w:rPr>
          <w:rFonts w:ascii="Times New Roman" w:eastAsia="Times New Roman" w:hAnsi="Times New Roman" w:cs="Times New Roman"/>
          <w:w w:val="110"/>
        </w:rPr>
      </w:pPr>
      <w:r w:rsidRPr="001A327A">
        <w:rPr>
          <w:rFonts w:ascii="Times New Roman" w:hAnsi="Times New Roman" w:cs="Times New Roman"/>
          <w:b/>
        </w:rPr>
        <w:t>TOURISM STATE ENTERPRISE</w:t>
      </w:r>
      <w:r w:rsidR="00571D42" w:rsidRPr="001A327A">
        <w:rPr>
          <w:rFonts w:ascii="Times New Roman" w:eastAsia="Times New Roman" w:hAnsi="Times New Roman" w:cs="Times New Roman"/>
          <w:w w:val="110"/>
        </w:rPr>
        <w:t xml:space="preserve"> - A State Agency with responsibility for the marketing and pr</w:t>
      </w:r>
      <w:r w:rsidR="002100B2" w:rsidRPr="001A327A">
        <w:rPr>
          <w:rFonts w:ascii="Times New Roman" w:eastAsia="Times New Roman" w:hAnsi="Times New Roman" w:cs="Times New Roman"/>
          <w:w w:val="110"/>
        </w:rPr>
        <w:t>omotion of destination Trinidad and Tobago.</w:t>
      </w:r>
    </w:p>
    <w:p w14:paraId="5698BD37" w14:textId="211D8CD7" w:rsidR="006442B0" w:rsidRPr="001A327A" w:rsidRDefault="006442B0" w:rsidP="006E14A9">
      <w:pPr>
        <w:widowControl w:val="0"/>
        <w:spacing w:after="100" w:afterAutospacing="1" w:line="240" w:lineRule="auto"/>
        <w:jc w:val="both"/>
        <w:rPr>
          <w:rFonts w:ascii="Times New Roman" w:hAnsi="Times New Roman" w:cs="Times New Roman"/>
        </w:rPr>
      </w:pPr>
    </w:p>
    <w:p w14:paraId="05B0D020" w14:textId="77C1ADA2" w:rsidR="00603F77" w:rsidRPr="001A327A" w:rsidRDefault="00603F77" w:rsidP="006E14A9">
      <w:pPr>
        <w:widowControl w:val="0"/>
        <w:spacing w:after="100" w:afterAutospacing="1" w:line="240" w:lineRule="auto"/>
        <w:jc w:val="both"/>
        <w:rPr>
          <w:rFonts w:ascii="Times New Roman" w:hAnsi="Times New Roman" w:cs="Times New Roman"/>
        </w:rPr>
      </w:pPr>
    </w:p>
    <w:p w14:paraId="5C2F291E" w14:textId="77777777" w:rsidR="00603F77" w:rsidRPr="001A327A" w:rsidRDefault="00603F77" w:rsidP="006E14A9">
      <w:pPr>
        <w:widowControl w:val="0"/>
        <w:spacing w:after="100" w:afterAutospacing="1" w:line="240" w:lineRule="auto"/>
        <w:jc w:val="both"/>
        <w:rPr>
          <w:rFonts w:ascii="Times New Roman" w:hAnsi="Times New Roman" w:cs="Times New Roman"/>
        </w:rPr>
      </w:pPr>
    </w:p>
    <w:p w14:paraId="55142DDF" w14:textId="569DA9EC" w:rsidR="00B224B1" w:rsidRPr="001A327A" w:rsidRDefault="00D3277B" w:rsidP="00D3277B">
      <w:pPr>
        <w:pStyle w:val="Heading1"/>
        <w:rPr>
          <w:rFonts w:ascii="Times New Roman" w:hAnsi="Times New Roman" w:cs="Times New Roman"/>
          <w:b/>
        </w:rPr>
      </w:pPr>
      <w:bookmarkStart w:id="2" w:name="_Toc92820786"/>
      <w:r w:rsidRPr="001A327A">
        <w:rPr>
          <w:rFonts w:ascii="Times New Roman" w:hAnsi="Times New Roman" w:cs="Times New Roman"/>
          <w:b/>
        </w:rPr>
        <w:lastRenderedPageBreak/>
        <w:t>3.0</w:t>
      </w:r>
      <w:r w:rsidRPr="001A327A">
        <w:rPr>
          <w:rFonts w:ascii="Times New Roman" w:hAnsi="Times New Roman" w:cs="Times New Roman"/>
          <w:b/>
        </w:rPr>
        <w:tab/>
      </w:r>
      <w:r w:rsidR="002A25FB" w:rsidRPr="001A327A">
        <w:rPr>
          <w:rFonts w:ascii="Times New Roman" w:hAnsi="Times New Roman" w:cs="Times New Roman"/>
          <w:b/>
        </w:rPr>
        <w:t>OPERATING PRINCIPLES</w:t>
      </w:r>
      <w:bookmarkEnd w:id="2"/>
    </w:p>
    <w:p w14:paraId="023095EA" w14:textId="3D33E5F7" w:rsidR="00B224B1" w:rsidRPr="001A327A" w:rsidRDefault="00B224B1" w:rsidP="006E14A9">
      <w:pPr>
        <w:widowControl w:val="0"/>
        <w:spacing w:after="100" w:afterAutospacing="1" w:line="240" w:lineRule="auto"/>
        <w:jc w:val="both"/>
        <w:rPr>
          <w:rFonts w:ascii="Times New Roman" w:hAnsi="Times New Roman" w:cs="Times New Roman"/>
        </w:rPr>
      </w:pPr>
      <w:r w:rsidRPr="001A327A">
        <w:rPr>
          <w:rFonts w:ascii="Times New Roman" w:hAnsi="Times New Roman" w:cs="Times New Roman"/>
        </w:rPr>
        <w:t>Th</w:t>
      </w:r>
      <w:r w:rsidR="00CC018A" w:rsidRPr="001A327A">
        <w:rPr>
          <w:rFonts w:ascii="Times New Roman" w:hAnsi="Times New Roman" w:cs="Times New Roman"/>
        </w:rPr>
        <w:t>is</w:t>
      </w:r>
      <w:r w:rsidRPr="001A327A">
        <w:rPr>
          <w:rFonts w:ascii="Times New Roman" w:hAnsi="Times New Roman" w:cs="Times New Roman"/>
        </w:rPr>
        <w:t xml:space="preserve"> Grants and Sponsorship Policy is guided by the seven (7) core principles listed below:</w:t>
      </w:r>
    </w:p>
    <w:tbl>
      <w:tblPr>
        <w:tblW w:w="0" w:type="auto"/>
        <w:tblInd w:w="175" w:type="dxa"/>
        <w:tblLayout w:type="fixed"/>
        <w:tblCellMar>
          <w:left w:w="0" w:type="dxa"/>
          <w:right w:w="0" w:type="dxa"/>
        </w:tblCellMar>
        <w:tblLook w:val="01E0" w:firstRow="1" w:lastRow="1" w:firstColumn="1" w:lastColumn="1" w:noHBand="0" w:noVBand="0"/>
      </w:tblPr>
      <w:tblGrid>
        <w:gridCol w:w="2141"/>
        <w:gridCol w:w="204"/>
        <w:gridCol w:w="6570"/>
      </w:tblGrid>
      <w:tr w:rsidR="00B224B1" w:rsidRPr="001A327A" w14:paraId="56A12EDB" w14:textId="77777777" w:rsidTr="00132F82">
        <w:trPr>
          <w:trHeight w:val="817"/>
        </w:trPr>
        <w:tc>
          <w:tcPr>
            <w:tcW w:w="2141" w:type="dxa"/>
          </w:tcPr>
          <w:p w14:paraId="1CF3D394" w14:textId="77777777" w:rsidR="00B224B1" w:rsidRPr="001A327A" w:rsidRDefault="00B224B1" w:rsidP="006E14A9">
            <w:pPr>
              <w:pStyle w:val="TableParagraph"/>
              <w:spacing w:after="100" w:afterAutospacing="1"/>
              <w:ind w:left="200"/>
              <w:jc w:val="left"/>
              <w:rPr>
                <w:i/>
              </w:rPr>
            </w:pPr>
            <w:r w:rsidRPr="001A327A">
              <w:rPr>
                <w:i/>
              </w:rPr>
              <w:t>1. Accountability</w:t>
            </w:r>
          </w:p>
        </w:tc>
        <w:tc>
          <w:tcPr>
            <w:tcW w:w="6774" w:type="dxa"/>
            <w:gridSpan w:val="2"/>
          </w:tcPr>
          <w:p w14:paraId="510896A1" w14:textId="77777777" w:rsidR="00B224B1" w:rsidRPr="001A327A" w:rsidRDefault="00B224B1" w:rsidP="002100B2">
            <w:pPr>
              <w:pStyle w:val="TableParagraph"/>
              <w:spacing w:after="100" w:afterAutospacing="1"/>
              <w:ind w:left="398"/>
              <w:jc w:val="both"/>
            </w:pPr>
            <w:r w:rsidRPr="001A327A">
              <w:rPr>
                <w:w w:val="115"/>
              </w:rPr>
              <w:t>The use of transparent management systems in administering the Funds</w:t>
            </w:r>
            <w:r w:rsidR="002100B2" w:rsidRPr="001A327A">
              <w:t xml:space="preserve"> </w:t>
            </w:r>
            <w:r w:rsidRPr="001A327A">
              <w:rPr>
                <w:w w:val="115"/>
              </w:rPr>
              <w:t>while requiring recipients to account for the funding/sponsorship received.</w:t>
            </w:r>
          </w:p>
          <w:p w14:paraId="5187825E" w14:textId="77777777" w:rsidR="00CE2419" w:rsidRPr="001A327A" w:rsidRDefault="00CE2419" w:rsidP="006E14A9">
            <w:pPr>
              <w:pStyle w:val="TableParagraph"/>
              <w:spacing w:before="7" w:after="100" w:afterAutospacing="1"/>
              <w:ind w:left="398"/>
              <w:jc w:val="left"/>
            </w:pPr>
          </w:p>
        </w:tc>
      </w:tr>
      <w:tr w:rsidR="00B224B1" w:rsidRPr="001A327A" w14:paraId="3E0812B9" w14:textId="77777777" w:rsidTr="00132F82">
        <w:trPr>
          <w:trHeight w:val="954"/>
        </w:trPr>
        <w:tc>
          <w:tcPr>
            <w:tcW w:w="2345" w:type="dxa"/>
            <w:gridSpan w:val="2"/>
          </w:tcPr>
          <w:p w14:paraId="008F782E" w14:textId="77777777" w:rsidR="00B224B1" w:rsidRPr="001A327A" w:rsidRDefault="00B224B1" w:rsidP="002100B2">
            <w:pPr>
              <w:pStyle w:val="TableParagraph"/>
              <w:spacing w:after="100" w:afterAutospacing="1"/>
              <w:ind w:left="200"/>
              <w:jc w:val="left"/>
              <w:rPr>
                <w:i/>
              </w:rPr>
            </w:pPr>
            <w:r w:rsidRPr="001A327A">
              <w:rPr>
                <w:i/>
              </w:rPr>
              <w:t>2. Collaboration and</w:t>
            </w:r>
            <w:r w:rsidR="002100B2" w:rsidRPr="001A327A">
              <w:rPr>
                <w:i/>
              </w:rPr>
              <w:t xml:space="preserve"> </w:t>
            </w:r>
            <w:r w:rsidRPr="001A327A">
              <w:rPr>
                <w:i/>
              </w:rPr>
              <w:t>partnerships</w:t>
            </w:r>
          </w:p>
        </w:tc>
        <w:tc>
          <w:tcPr>
            <w:tcW w:w="6570" w:type="dxa"/>
          </w:tcPr>
          <w:p w14:paraId="1B02306A" w14:textId="77777777" w:rsidR="00B224B1" w:rsidRPr="001A327A" w:rsidRDefault="00B224B1" w:rsidP="002100B2">
            <w:pPr>
              <w:pStyle w:val="TableParagraph"/>
              <w:spacing w:after="100" w:afterAutospacing="1"/>
              <w:ind w:left="194"/>
              <w:jc w:val="both"/>
            </w:pPr>
            <w:r w:rsidRPr="001A327A">
              <w:rPr>
                <w:w w:val="115"/>
              </w:rPr>
              <w:t xml:space="preserve">Recognition </w:t>
            </w:r>
            <w:r w:rsidRPr="001A327A">
              <w:rPr>
                <w:w w:val="110"/>
              </w:rPr>
              <w:t>that there are synergies to be gained through the development of relationships in which individuals and organisations work together for the common good.</w:t>
            </w:r>
          </w:p>
        </w:tc>
      </w:tr>
      <w:tr w:rsidR="00B224B1" w:rsidRPr="001A327A" w14:paraId="5F9A8A46" w14:textId="77777777" w:rsidTr="00132F82">
        <w:trPr>
          <w:trHeight w:val="1074"/>
        </w:trPr>
        <w:tc>
          <w:tcPr>
            <w:tcW w:w="2345" w:type="dxa"/>
            <w:gridSpan w:val="2"/>
          </w:tcPr>
          <w:p w14:paraId="56C31BBC" w14:textId="77777777" w:rsidR="00B224B1" w:rsidRPr="001A327A" w:rsidRDefault="00B224B1" w:rsidP="006E14A9">
            <w:pPr>
              <w:pStyle w:val="TableParagraph"/>
              <w:spacing w:before="147" w:after="100" w:afterAutospacing="1"/>
              <w:ind w:left="200"/>
              <w:jc w:val="left"/>
              <w:rPr>
                <w:i/>
              </w:rPr>
            </w:pPr>
            <w:r w:rsidRPr="001A327A">
              <w:rPr>
                <w:i/>
              </w:rPr>
              <w:t>3. Equity and fairness</w:t>
            </w:r>
          </w:p>
        </w:tc>
        <w:tc>
          <w:tcPr>
            <w:tcW w:w="6570" w:type="dxa"/>
          </w:tcPr>
          <w:p w14:paraId="160BD943" w14:textId="384E34C7" w:rsidR="00B224B1" w:rsidRPr="001A327A" w:rsidRDefault="00B224B1" w:rsidP="002B709B">
            <w:pPr>
              <w:pStyle w:val="TableParagraph"/>
              <w:spacing w:before="141" w:after="100" w:afterAutospacing="1"/>
              <w:ind w:left="194"/>
              <w:jc w:val="both"/>
            </w:pPr>
            <w:r w:rsidRPr="001A327A">
              <w:rPr>
                <w:w w:val="110"/>
              </w:rPr>
              <w:t xml:space="preserve">The provision of funding in a manner which recognises the diversity and variations in the challenges faced by organisations, communities, and districts throughout Trinidad and </w:t>
            </w:r>
            <w:r w:rsidR="002B709B" w:rsidRPr="001A327A">
              <w:rPr>
                <w:w w:val="110"/>
              </w:rPr>
              <w:t>Tobago.</w:t>
            </w:r>
          </w:p>
        </w:tc>
      </w:tr>
      <w:tr w:rsidR="00B224B1" w:rsidRPr="001A327A" w14:paraId="4D2CAA91" w14:textId="77777777" w:rsidTr="00132F82">
        <w:trPr>
          <w:trHeight w:val="1623"/>
        </w:trPr>
        <w:tc>
          <w:tcPr>
            <w:tcW w:w="2345" w:type="dxa"/>
            <w:gridSpan w:val="2"/>
          </w:tcPr>
          <w:p w14:paraId="46B77C57" w14:textId="77777777" w:rsidR="00B224B1" w:rsidRPr="001A327A" w:rsidRDefault="00B224B1" w:rsidP="006E14A9">
            <w:pPr>
              <w:pStyle w:val="TableParagraph"/>
              <w:spacing w:before="146" w:after="100" w:afterAutospacing="1"/>
              <w:ind w:left="200"/>
              <w:jc w:val="left"/>
              <w:rPr>
                <w:i/>
              </w:rPr>
            </w:pPr>
            <w:r w:rsidRPr="001A327A">
              <w:rPr>
                <w:i/>
              </w:rPr>
              <w:t>4. Good Governance</w:t>
            </w:r>
          </w:p>
        </w:tc>
        <w:tc>
          <w:tcPr>
            <w:tcW w:w="6570" w:type="dxa"/>
          </w:tcPr>
          <w:p w14:paraId="0829F871" w14:textId="77777777" w:rsidR="00B224B1" w:rsidRPr="001A327A" w:rsidRDefault="00B224B1" w:rsidP="006E14A9">
            <w:pPr>
              <w:pStyle w:val="TableParagraph"/>
              <w:spacing w:before="140" w:after="100" w:afterAutospacing="1"/>
              <w:ind w:left="194"/>
              <w:jc w:val="both"/>
            </w:pPr>
            <w:r w:rsidRPr="001A327A">
              <w:rPr>
                <w:w w:val="110"/>
              </w:rPr>
              <w:t xml:space="preserve">The implementation of clear management and decision-making processes that are accessible to all </w:t>
            </w:r>
            <w:r w:rsidR="002100B2" w:rsidRPr="001A327A">
              <w:rPr>
                <w:w w:val="110"/>
              </w:rPr>
              <w:t xml:space="preserve">qualifying </w:t>
            </w:r>
            <w:r w:rsidRPr="001A327A">
              <w:rPr>
                <w:w w:val="110"/>
              </w:rPr>
              <w:t>stakeholders, which provide consistency in the operations of all entities of the Ministry responsible for Tourism, Culture and the Arts, involved in the process for disbursement of grants and sponsorships; and</w:t>
            </w:r>
            <w:r w:rsidR="0038118C" w:rsidRPr="001A327A">
              <w:rPr>
                <w:w w:val="110"/>
              </w:rPr>
              <w:t xml:space="preserve"> ensure the appropriate sensitiz</w:t>
            </w:r>
            <w:r w:rsidRPr="001A327A">
              <w:rPr>
                <w:w w:val="110"/>
              </w:rPr>
              <w:t>ation of users and Officers.</w:t>
            </w:r>
          </w:p>
        </w:tc>
      </w:tr>
      <w:tr w:rsidR="00B224B1" w:rsidRPr="001A327A" w14:paraId="1C8C9D0D" w14:textId="77777777" w:rsidTr="00132F82">
        <w:trPr>
          <w:trHeight w:val="1083"/>
        </w:trPr>
        <w:tc>
          <w:tcPr>
            <w:tcW w:w="2345" w:type="dxa"/>
            <w:gridSpan w:val="2"/>
          </w:tcPr>
          <w:p w14:paraId="45985A43" w14:textId="77777777" w:rsidR="00B224B1" w:rsidRPr="001A327A" w:rsidRDefault="00B224B1" w:rsidP="006E14A9">
            <w:pPr>
              <w:pStyle w:val="TableParagraph"/>
              <w:spacing w:before="147" w:after="100" w:afterAutospacing="1"/>
              <w:ind w:left="200"/>
              <w:jc w:val="left"/>
              <w:rPr>
                <w:i/>
              </w:rPr>
            </w:pPr>
            <w:r w:rsidRPr="001A327A">
              <w:rPr>
                <w:i/>
              </w:rPr>
              <w:t>5. Individual/ Organisational Contribution</w:t>
            </w:r>
          </w:p>
        </w:tc>
        <w:tc>
          <w:tcPr>
            <w:tcW w:w="6570" w:type="dxa"/>
          </w:tcPr>
          <w:p w14:paraId="00CB912A" w14:textId="77777777" w:rsidR="00B224B1" w:rsidRPr="001A327A" w:rsidRDefault="00B224B1" w:rsidP="002100B2">
            <w:pPr>
              <w:pStyle w:val="TableParagraph"/>
              <w:spacing w:before="141" w:after="100" w:afterAutospacing="1"/>
              <w:ind w:left="194"/>
              <w:jc w:val="both"/>
            </w:pPr>
            <w:r w:rsidRPr="001A327A">
              <w:rPr>
                <w:w w:val="110"/>
              </w:rPr>
              <w:t>Promotion of a sense of responsibility and partnership with Government among civil society and the private sector in celebrating national traditions and advancing cultur</w:t>
            </w:r>
            <w:r w:rsidR="002100B2" w:rsidRPr="001A327A">
              <w:rPr>
                <w:w w:val="110"/>
              </w:rPr>
              <w:t>e</w:t>
            </w:r>
            <w:r w:rsidRPr="001A327A">
              <w:rPr>
                <w:w w:val="110"/>
              </w:rPr>
              <w:t xml:space="preserve"> and tourism as key sectors for growth and development</w:t>
            </w:r>
          </w:p>
        </w:tc>
      </w:tr>
      <w:tr w:rsidR="00B224B1" w:rsidRPr="001A327A" w14:paraId="22574AB8" w14:textId="77777777" w:rsidTr="00132F82">
        <w:trPr>
          <w:trHeight w:val="1524"/>
        </w:trPr>
        <w:tc>
          <w:tcPr>
            <w:tcW w:w="2345" w:type="dxa"/>
            <w:gridSpan w:val="2"/>
          </w:tcPr>
          <w:p w14:paraId="5971B651" w14:textId="77777777" w:rsidR="00B224B1" w:rsidRPr="001A327A" w:rsidRDefault="00B224B1" w:rsidP="006E14A9">
            <w:pPr>
              <w:pStyle w:val="TableParagraph"/>
              <w:spacing w:before="146" w:after="100" w:afterAutospacing="1"/>
              <w:ind w:left="200"/>
              <w:jc w:val="left"/>
              <w:rPr>
                <w:i/>
              </w:rPr>
            </w:pPr>
            <w:r w:rsidRPr="001A327A">
              <w:rPr>
                <w:i/>
              </w:rPr>
              <w:t>6. Sustainability</w:t>
            </w:r>
          </w:p>
        </w:tc>
        <w:tc>
          <w:tcPr>
            <w:tcW w:w="6570" w:type="dxa"/>
          </w:tcPr>
          <w:p w14:paraId="7A6C2869" w14:textId="77777777" w:rsidR="00B224B1" w:rsidRPr="001A327A" w:rsidRDefault="00B224B1" w:rsidP="006E14A9">
            <w:pPr>
              <w:pStyle w:val="TableParagraph"/>
              <w:spacing w:before="140" w:after="100" w:afterAutospacing="1"/>
              <w:ind w:left="194"/>
              <w:jc w:val="both"/>
            </w:pPr>
            <w:r w:rsidRPr="001A327A">
              <w:rPr>
                <w:w w:val="115"/>
              </w:rPr>
              <w:t>Promotion of tangible</w:t>
            </w:r>
            <w:r w:rsidR="002100B2" w:rsidRPr="001A327A">
              <w:rPr>
                <w:w w:val="115"/>
              </w:rPr>
              <w:t>, long-lasting</w:t>
            </w:r>
            <w:r w:rsidRPr="001A327A">
              <w:rPr>
                <w:w w:val="115"/>
              </w:rPr>
              <w:t xml:space="preserve"> change in the quality of life and opportunities afforded </w:t>
            </w:r>
            <w:r w:rsidR="002100B2" w:rsidRPr="001A327A">
              <w:rPr>
                <w:w w:val="115"/>
              </w:rPr>
              <w:t xml:space="preserve">to </w:t>
            </w:r>
            <w:r w:rsidRPr="001A327A">
              <w:rPr>
                <w:w w:val="115"/>
              </w:rPr>
              <w:t>individuals that can result in improvements in their physical environment through holistic planning for human, social, cultural,</w:t>
            </w:r>
            <w:r w:rsidRPr="001A327A">
              <w:rPr>
                <w:spacing w:val="63"/>
                <w:w w:val="115"/>
              </w:rPr>
              <w:t xml:space="preserve"> </w:t>
            </w:r>
            <w:r w:rsidRPr="001A327A">
              <w:rPr>
                <w:w w:val="115"/>
              </w:rPr>
              <w:t>relational</w:t>
            </w:r>
            <w:r w:rsidRPr="001A327A">
              <w:rPr>
                <w:spacing w:val="-11"/>
                <w:w w:val="115"/>
              </w:rPr>
              <w:t xml:space="preserve"> </w:t>
            </w:r>
            <w:r w:rsidRPr="001A327A">
              <w:rPr>
                <w:w w:val="115"/>
              </w:rPr>
              <w:t>and</w:t>
            </w:r>
            <w:r w:rsidRPr="001A327A">
              <w:rPr>
                <w:spacing w:val="-14"/>
                <w:w w:val="115"/>
              </w:rPr>
              <w:t xml:space="preserve"> </w:t>
            </w:r>
            <w:r w:rsidRPr="001A327A">
              <w:rPr>
                <w:w w:val="115"/>
              </w:rPr>
              <w:t>environmental</w:t>
            </w:r>
            <w:r w:rsidRPr="001A327A">
              <w:rPr>
                <w:spacing w:val="-12"/>
                <w:w w:val="115"/>
              </w:rPr>
              <w:t xml:space="preserve"> </w:t>
            </w:r>
            <w:r w:rsidRPr="001A327A">
              <w:rPr>
                <w:w w:val="115"/>
              </w:rPr>
              <w:t>transformation</w:t>
            </w:r>
            <w:r w:rsidRPr="001A327A">
              <w:rPr>
                <w:spacing w:val="-11"/>
                <w:w w:val="115"/>
              </w:rPr>
              <w:t xml:space="preserve"> </w:t>
            </w:r>
            <w:r w:rsidRPr="001A327A">
              <w:rPr>
                <w:w w:val="115"/>
              </w:rPr>
              <w:t>without</w:t>
            </w:r>
            <w:r w:rsidRPr="001A327A">
              <w:rPr>
                <w:spacing w:val="-10"/>
                <w:w w:val="115"/>
              </w:rPr>
              <w:t xml:space="preserve"> </w:t>
            </w:r>
            <w:r w:rsidRPr="001A327A">
              <w:rPr>
                <w:w w:val="115"/>
              </w:rPr>
              <w:t>undermining</w:t>
            </w:r>
            <w:r w:rsidRPr="001A327A">
              <w:rPr>
                <w:spacing w:val="-12"/>
                <w:w w:val="115"/>
              </w:rPr>
              <w:t xml:space="preserve"> </w:t>
            </w:r>
            <w:r w:rsidRPr="001A327A">
              <w:rPr>
                <w:w w:val="115"/>
              </w:rPr>
              <w:t>future development</w:t>
            </w:r>
            <w:r w:rsidRPr="001A327A">
              <w:rPr>
                <w:spacing w:val="-12"/>
                <w:w w:val="115"/>
              </w:rPr>
              <w:t xml:space="preserve"> </w:t>
            </w:r>
            <w:r w:rsidRPr="001A327A">
              <w:rPr>
                <w:w w:val="115"/>
              </w:rPr>
              <w:t>potential.</w:t>
            </w:r>
          </w:p>
        </w:tc>
      </w:tr>
      <w:tr w:rsidR="00B224B1" w:rsidRPr="001A327A" w14:paraId="48F8BA93" w14:textId="77777777" w:rsidTr="00132F82">
        <w:trPr>
          <w:trHeight w:val="1001"/>
        </w:trPr>
        <w:tc>
          <w:tcPr>
            <w:tcW w:w="2345" w:type="dxa"/>
            <w:gridSpan w:val="2"/>
          </w:tcPr>
          <w:p w14:paraId="09DA3104" w14:textId="77777777" w:rsidR="00B224B1" w:rsidRPr="001A327A" w:rsidRDefault="00B224B1" w:rsidP="006E14A9">
            <w:pPr>
              <w:pStyle w:val="TableParagraph"/>
              <w:spacing w:before="146" w:after="100" w:afterAutospacing="1"/>
              <w:ind w:left="200"/>
              <w:jc w:val="left"/>
              <w:rPr>
                <w:i/>
              </w:rPr>
            </w:pPr>
            <w:r w:rsidRPr="001A327A">
              <w:rPr>
                <w:i/>
              </w:rPr>
              <w:t>7. Transformation</w:t>
            </w:r>
          </w:p>
        </w:tc>
        <w:tc>
          <w:tcPr>
            <w:tcW w:w="6570" w:type="dxa"/>
          </w:tcPr>
          <w:p w14:paraId="12971476" w14:textId="77777777" w:rsidR="00B224B1" w:rsidRPr="001A327A" w:rsidRDefault="00B224B1" w:rsidP="002100B2">
            <w:pPr>
              <w:pStyle w:val="TableParagraph"/>
              <w:spacing w:before="140" w:after="100" w:afterAutospacing="1"/>
              <w:ind w:left="194"/>
              <w:jc w:val="left"/>
            </w:pPr>
            <w:r w:rsidRPr="001A327A">
              <w:rPr>
                <w:w w:val="110"/>
              </w:rPr>
              <w:t>Prioritisation of initiatives which promote cultural development, support</w:t>
            </w:r>
            <w:r w:rsidR="002100B2" w:rsidRPr="001A327A">
              <w:t xml:space="preserve"> </w:t>
            </w:r>
            <w:r w:rsidRPr="001A327A">
              <w:rPr>
                <w:w w:val="115"/>
              </w:rPr>
              <w:t>the</w:t>
            </w:r>
            <w:r w:rsidRPr="001A327A">
              <w:rPr>
                <w:spacing w:val="-18"/>
                <w:w w:val="115"/>
              </w:rPr>
              <w:t xml:space="preserve"> </w:t>
            </w:r>
            <w:r w:rsidRPr="001A327A">
              <w:rPr>
                <w:w w:val="115"/>
              </w:rPr>
              <w:t>development</w:t>
            </w:r>
            <w:r w:rsidRPr="001A327A">
              <w:rPr>
                <w:spacing w:val="-18"/>
                <w:w w:val="115"/>
              </w:rPr>
              <w:t xml:space="preserve"> </w:t>
            </w:r>
            <w:r w:rsidRPr="001A327A">
              <w:rPr>
                <w:w w:val="115"/>
              </w:rPr>
              <w:t>of</w:t>
            </w:r>
            <w:r w:rsidRPr="001A327A">
              <w:rPr>
                <w:spacing w:val="-19"/>
                <w:w w:val="115"/>
              </w:rPr>
              <w:t xml:space="preserve"> </w:t>
            </w:r>
            <w:r w:rsidRPr="001A327A">
              <w:rPr>
                <w:w w:val="115"/>
              </w:rPr>
              <w:t>tourism</w:t>
            </w:r>
            <w:r w:rsidRPr="001A327A">
              <w:rPr>
                <w:spacing w:val="-16"/>
                <w:w w:val="115"/>
              </w:rPr>
              <w:t xml:space="preserve"> </w:t>
            </w:r>
            <w:r w:rsidRPr="001A327A">
              <w:rPr>
                <w:w w:val="115"/>
              </w:rPr>
              <w:t>and</w:t>
            </w:r>
            <w:r w:rsidRPr="001A327A">
              <w:rPr>
                <w:spacing w:val="-19"/>
                <w:w w:val="115"/>
              </w:rPr>
              <w:t xml:space="preserve"> </w:t>
            </w:r>
            <w:r w:rsidRPr="001A327A">
              <w:rPr>
                <w:w w:val="115"/>
              </w:rPr>
              <w:t>facilitate</w:t>
            </w:r>
            <w:r w:rsidRPr="001A327A">
              <w:rPr>
                <w:spacing w:val="-17"/>
                <w:w w:val="115"/>
              </w:rPr>
              <w:t xml:space="preserve"> </w:t>
            </w:r>
            <w:r w:rsidRPr="001A327A">
              <w:rPr>
                <w:w w:val="115"/>
              </w:rPr>
              <w:t>national</w:t>
            </w:r>
            <w:r w:rsidRPr="001A327A">
              <w:rPr>
                <w:spacing w:val="-18"/>
                <w:w w:val="115"/>
              </w:rPr>
              <w:t xml:space="preserve"> </w:t>
            </w:r>
            <w:r w:rsidRPr="001A327A">
              <w:rPr>
                <w:w w:val="115"/>
              </w:rPr>
              <w:t>pride,</w:t>
            </w:r>
            <w:r w:rsidRPr="001A327A">
              <w:rPr>
                <w:spacing w:val="-18"/>
                <w:w w:val="115"/>
              </w:rPr>
              <w:t xml:space="preserve"> </w:t>
            </w:r>
            <w:r w:rsidRPr="001A327A">
              <w:rPr>
                <w:w w:val="115"/>
              </w:rPr>
              <w:t>good</w:t>
            </w:r>
            <w:r w:rsidRPr="001A327A">
              <w:rPr>
                <w:spacing w:val="-19"/>
                <w:w w:val="115"/>
              </w:rPr>
              <w:t xml:space="preserve"> </w:t>
            </w:r>
            <w:r w:rsidRPr="001A327A">
              <w:rPr>
                <w:w w:val="115"/>
              </w:rPr>
              <w:t>citizenship and</w:t>
            </w:r>
            <w:r w:rsidRPr="001A327A">
              <w:rPr>
                <w:spacing w:val="-9"/>
                <w:w w:val="115"/>
              </w:rPr>
              <w:t xml:space="preserve"> </w:t>
            </w:r>
            <w:r w:rsidRPr="001A327A">
              <w:rPr>
                <w:w w:val="115"/>
              </w:rPr>
              <w:t>diversity</w:t>
            </w:r>
            <w:r w:rsidR="00354E53" w:rsidRPr="001A327A">
              <w:rPr>
                <w:w w:val="115"/>
              </w:rPr>
              <w:t>.</w:t>
            </w:r>
          </w:p>
        </w:tc>
      </w:tr>
    </w:tbl>
    <w:p w14:paraId="091A6CBA" w14:textId="77777777" w:rsidR="00B224B1" w:rsidRPr="001A327A" w:rsidRDefault="00B224B1" w:rsidP="006E14A9">
      <w:pPr>
        <w:widowControl w:val="0"/>
        <w:spacing w:after="100" w:afterAutospacing="1" w:line="240" w:lineRule="auto"/>
        <w:jc w:val="both"/>
        <w:rPr>
          <w:rFonts w:ascii="Times New Roman" w:hAnsi="Times New Roman" w:cs="Times New Roman"/>
        </w:rPr>
      </w:pPr>
    </w:p>
    <w:p w14:paraId="55C9CE72" w14:textId="77777777" w:rsidR="006442B0" w:rsidRPr="001A327A" w:rsidRDefault="006442B0" w:rsidP="006E14A9">
      <w:pPr>
        <w:widowControl w:val="0"/>
        <w:spacing w:after="100" w:afterAutospacing="1" w:line="240" w:lineRule="auto"/>
        <w:jc w:val="both"/>
        <w:rPr>
          <w:rFonts w:ascii="Times New Roman" w:hAnsi="Times New Roman" w:cs="Times New Roman"/>
        </w:rPr>
      </w:pPr>
    </w:p>
    <w:p w14:paraId="3A01D211" w14:textId="77777777" w:rsidR="002A25FB" w:rsidRPr="001A327A" w:rsidRDefault="002A25FB" w:rsidP="006E14A9">
      <w:pPr>
        <w:widowControl w:val="0"/>
        <w:spacing w:after="100" w:afterAutospacing="1" w:line="240" w:lineRule="auto"/>
        <w:jc w:val="both"/>
        <w:rPr>
          <w:rFonts w:ascii="Times New Roman" w:hAnsi="Times New Roman" w:cs="Times New Roman"/>
        </w:rPr>
      </w:pPr>
    </w:p>
    <w:p w14:paraId="72E4AA2B" w14:textId="77777777" w:rsidR="002A25FB" w:rsidRPr="001A327A" w:rsidRDefault="002A25FB" w:rsidP="006E14A9">
      <w:pPr>
        <w:widowControl w:val="0"/>
        <w:spacing w:after="100" w:afterAutospacing="1" w:line="240" w:lineRule="auto"/>
        <w:jc w:val="both"/>
        <w:rPr>
          <w:rFonts w:ascii="Times New Roman" w:hAnsi="Times New Roman" w:cs="Times New Roman"/>
        </w:rPr>
      </w:pPr>
    </w:p>
    <w:p w14:paraId="49612536" w14:textId="312004CB" w:rsidR="002A25FB" w:rsidRPr="001A327A" w:rsidRDefault="002A25FB" w:rsidP="006E14A9">
      <w:pPr>
        <w:widowControl w:val="0"/>
        <w:spacing w:after="100" w:afterAutospacing="1" w:line="240" w:lineRule="auto"/>
        <w:jc w:val="both"/>
        <w:rPr>
          <w:rFonts w:ascii="Times New Roman" w:hAnsi="Times New Roman" w:cs="Times New Roman"/>
        </w:rPr>
      </w:pPr>
    </w:p>
    <w:p w14:paraId="3464BFA8" w14:textId="77777777" w:rsidR="002B709B" w:rsidRPr="001A327A" w:rsidRDefault="002B709B" w:rsidP="006E14A9">
      <w:pPr>
        <w:widowControl w:val="0"/>
        <w:spacing w:after="100" w:afterAutospacing="1" w:line="240" w:lineRule="auto"/>
        <w:jc w:val="both"/>
        <w:rPr>
          <w:rFonts w:ascii="Times New Roman" w:hAnsi="Times New Roman" w:cs="Times New Roman"/>
        </w:rPr>
      </w:pPr>
    </w:p>
    <w:p w14:paraId="38A94CC0" w14:textId="20D7AFD3" w:rsidR="00D1349F" w:rsidRPr="001A327A" w:rsidRDefault="00D1349F" w:rsidP="00E436EF">
      <w:pPr>
        <w:pStyle w:val="Heading1"/>
        <w:rPr>
          <w:rFonts w:ascii="Times New Roman" w:eastAsia="Times New Roman" w:hAnsi="Times New Roman" w:cs="Times New Roman"/>
          <w:b/>
          <w:w w:val="115"/>
        </w:rPr>
      </w:pPr>
      <w:bookmarkStart w:id="3" w:name="_Toc92820787"/>
      <w:r w:rsidRPr="001A327A">
        <w:rPr>
          <w:rFonts w:ascii="Times New Roman" w:eastAsia="Times New Roman" w:hAnsi="Times New Roman" w:cs="Times New Roman"/>
          <w:b/>
          <w:w w:val="115"/>
        </w:rPr>
        <w:lastRenderedPageBreak/>
        <w:t>4.0</w:t>
      </w:r>
      <w:r w:rsidRPr="001A327A">
        <w:rPr>
          <w:rFonts w:ascii="Times New Roman" w:eastAsia="Times New Roman" w:hAnsi="Times New Roman" w:cs="Times New Roman"/>
          <w:b/>
          <w:w w:val="115"/>
        </w:rPr>
        <w:tab/>
      </w:r>
      <w:r w:rsidR="0065095A" w:rsidRPr="001A327A">
        <w:rPr>
          <w:rFonts w:ascii="Times New Roman" w:eastAsia="Times New Roman" w:hAnsi="Times New Roman" w:cs="Times New Roman"/>
          <w:b/>
          <w:w w:val="115"/>
        </w:rPr>
        <w:t xml:space="preserve">POLICY’S ALIGNMENT NATIONAL </w:t>
      </w:r>
      <w:r w:rsidRPr="001A327A">
        <w:rPr>
          <w:rFonts w:ascii="Times New Roman" w:eastAsia="Times New Roman" w:hAnsi="Times New Roman" w:cs="Times New Roman"/>
          <w:b/>
          <w:w w:val="115"/>
        </w:rPr>
        <w:t>DEVELOPMENTAL GOALS</w:t>
      </w:r>
      <w:bookmarkEnd w:id="3"/>
    </w:p>
    <w:p w14:paraId="352850DC" w14:textId="4CFAEE95" w:rsidR="00C6006C" w:rsidRPr="001A327A" w:rsidRDefault="00D1349F" w:rsidP="00E436EF">
      <w:pPr>
        <w:jc w:val="both"/>
        <w:rPr>
          <w:rFonts w:ascii="Times New Roman" w:eastAsia="Times New Roman" w:hAnsi="Times New Roman" w:cs="Times New Roman"/>
          <w:w w:val="110"/>
        </w:rPr>
      </w:pPr>
      <w:r w:rsidRPr="001A327A">
        <w:rPr>
          <w:rFonts w:ascii="Times New Roman" w:eastAsia="Times New Roman" w:hAnsi="Times New Roman" w:cs="Times New Roman"/>
          <w:w w:val="110"/>
        </w:rPr>
        <w:t>The Grants and Sponsorship Policy is guided by broader national policy objectives outlined in the Vision 2030- The National Development Strategy of Trinidad and Tobago.  T</w:t>
      </w:r>
      <w:r w:rsidR="00264147" w:rsidRPr="001A327A">
        <w:rPr>
          <w:rFonts w:ascii="Times New Roman" w:eastAsia="Times New Roman" w:hAnsi="Times New Roman" w:cs="Times New Roman"/>
          <w:w w:val="110"/>
        </w:rPr>
        <w:t>hree</w:t>
      </w:r>
      <w:r w:rsidRPr="001A327A">
        <w:rPr>
          <w:rFonts w:ascii="Times New Roman" w:eastAsia="Times New Roman" w:hAnsi="Times New Roman" w:cs="Times New Roman"/>
          <w:w w:val="110"/>
        </w:rPr>
        <w:t xml:space="preserve"> challenges identified in the s</w:t>
      </w:r>
      <w:r w:rsidR="00C6006C" w:rsidRPr="001A327A">
        <w:rPr>
          <w:rFonts w:ascii="Times New Roman" w:eastAsia="Times New Roman" w:hAnsi="Times New Roman" w:cs="Times New Roman"/>
          <w:w w:val="110"/>
        </w:rPr>
        <w:t>trategy are</w:t>
      </w:r>
      <w:r w:rsidRPr="001A327A">
        <w:rPr>
          <w:rFonts w:ascii="Times New Roman" w:eastAsia="Times New Roman" w:hAnsi="Times New Roman" w:cs="Times New Roman"/>
          <w:w w:val="110"/>
        </w:rPr>
        <w:t xml:space="preserve"> the country’s dependence on </w:t>
      </w:r>
      <w:r w:rsidR="00264147" w:rsidRPr="001A327A">
        <w:rPr>
          <w:rFonts w:ascii="Times New Roman" w:eastAsia="Times New Roman" w:hAnsi="Times New Roman" w:cs="Times New Roman"/>
          <w:w w:val="110"/>
        </w:rPr>
        <w:t>the energy sector,</w:t>
      </w:r>
      <w:r w:rsidRPr="001A327A">
        <w:rPr>
          <w:rFonts w:ascii="Times New Roman" w:eastAsia="Times New Roman" w:hAnsi="Times New Roman" w:cs="Times New Roman"/>
          <w:w w:val="110"/>
        </w:rPr>
        <w:t xml:space="preserve"> the challenge of managing a diverse society</w:t>
      </w:r>
      <w:r w:rsidR="00264147" w:rsidRPr="001A327A">
        <w:rPr>
          <w:rFonts w:ascii="Times New Roman" w:eastAsia="Times New Roman" w:hAnsi="Times New Roman" w:cs="Times New Roman"/>
          <w:w w:val="110"/>
        </w:rPr>
        <w:t xml:space="preserve"> and our inability to take advantage of rapidly changing technology</w:t>
      </w:r>
      <w:r w:rsidRPr="001A327A">
        <w:rPr>
          <w:rFonts w:ascii="Times New Roman" w:eastAsia="Times New Roman" w:hAnsi="Times New Roman" w:cs="Times New Roman"/>
          <w:w w:val="110"/>
        </w:rPr>
        <w:t>.</w:t>
      </w:r>
      <w:r w:rsidR="00C6006C" w:rsidRPr="001A327A">
        <w:rPr>
          <w:rFonts w:ascii="Times New Roman" w:eastAsia="Times New Roman" w:hAnsi="Times New Roman" w:cs="Times New Roman"/>
          <w:w w:val="110"/>
        </w:rPr>
        <w:t xml:space="preserve">  The measures contained in this policy are intended to manage how the Ministry supports stakeholder initiatives that may directly address these challenges.</w:t>
      </w:r>
    </w:p>
    <w:p w14:paraId="12EF7E03" w14:textId="5437C18C" w:rsidR="00F46914" w:rsidRPr="001A327A" w:rsidRDefault="00F46914" w:rsidP="00E436EF">
      <w:pPr>
        <w:jc w:val="both"/>
        <w:rPr>
          <w:rFonts w:ascii="Times New Roman" w:eastAsia="Times New Roman" w:hAnsi="Times New Roman" w:cs="Times New Roman"/>
          <w:w w:val="110"/>
        </w:rPr>
      </w:pPr>
      <w:r w:rsidRPr="001A327A">
        <w:rPr>
          <w:rFonts w:ascii="Times New Roman" w:eastAsia="Times New Roman" w:hAnsi="Times New Roman" w:cs="Times New Roman"/>
          <w:w w:val="110"/>
        </w:rPr>
        <w:t>Our culture while unique</w:t>
      </w:r>
      <w:r w:rsidR="00A54CDC" w:rsidRPr="001A327A">
        <w:rPr>
          <w:rFonts w:ascii="Times New Roman" w:eastAsia="Times New Roman" w:hAnsi="Times New Roman" w:cs="Times New Roman"/>
          <w:w w:val="110"/>
        </w:rPr>
        <w:t>,</w:t>
      </w:r>
      <w:r w:rsidRPr="001A327A">
        <w:rPr>
          <w:rFonts w:ascii="Times New Roman" w:eastAsia="Times New Roman" w:hAnsi="Times New Roman" w:cs="Times New Roman"/>
          <w:w w:val="110"/>
        </w:rPr>
        <w:t xml:space="preserve"> must be competitively </w:t>
      </w:r>
      <w:r w:rsidR="00A54CDC" w:rsidRPr="001A327A">
        <w:rPr>
          <w:rFonts w:ascii="Times New Roman" w:eastAsia="Times New Roman" w:hAnsi="Times New Roman" w:cs="Times New Roman"/>
          <w:w w:val="110"/>
        </w:rPr>
        <w:t>positioned</w:t>
      </w:r>
      <w:r w:rsidRPr="001A327A">
        <w:rPr>
          <w:rFonts w:ascii="Times New Roman" w:eastAsia="Times New Roman" w:hAnsi="Times New Roman" w:cs="Times New Roman"/>
          <w:w w:val="110"/>
        </w:rPr>
        <w:t xml:space="preserve"> </w:t>
      </w:r>
      <w:r w:rsidR="00A54CDC" w:rsidRPr="001A327A">
        <w:rPr>
          <w:rFonts w:ascii="Times New Roman" w:eastAsia="Times New Roman" w:hAnsi="Times New Roman" w:cs="Times New Roman"/>
          <w:w w:val="110"/>
        </w:rPr>
        <w:t xml:space="preserve">globally and therefore </w:t>
      </w:r>
      <w:r w:rsidRPr="001A327A">
        <w:rPr>
          <w:rFonts w:ascii="Times New Roman" w:eastAsia="Times New Roman" w:hAnsi="Times New Roman" w:cs="Times New Roman"/>
          <w:w w:val="110"/>
        </w:rPr>
        <w:t>leveraged to promote tou</w:t>
      </w:r>
      <w:r w:rsidR="005B78A1" w:rsidRPr="001A327A">
        <w:rPr>
          <w:rFonts w:ascii="Times New Roman" w:eastAsia="Times New Roman" w:hAnsi="Times New Roman" w:cs="Times New Roman"/>
          <w:w w:val="110"/>
        </w:rPr>
        <w:t>rism growth.</w:t>
      </w:r>
      <w:r w:rsidR="00A54CDC" w:rsidRPr="001A327A">
        <w:rPr>
          <w:rFonts w:ascii="Times New Roman" w:eastAsia="Times New Roman" w:hAnsi="Times New Roman" w:cs="Times New Roman"/>
          <w:w w:val="110"/>
        </w:rPr>
        <w:t xml:space="preserve">  Culture and the Creative Sector’s economic contribution and role in increasing awareness of the destination is in keeping with the National Tourism Policy’s guiding principles which </w:t>
      </w:r>
      <w:r w:rsidR="00892F97" w:rsidRPr="001A327A">
        <w:rPr>
          <w:rFonts w:ascii="Times New Roman" w:eastAsia="Times New Roman" w:hAnsi="Times New Roman" w:cs="Times New Roman"/>
          <w:w w:val="110"/>
        </w:rPr>
        <w:t>speak to development of competitive high quality products and services, commitment to digital transformation, a visible international brand, developing an experience-driven sense of place and stakeholder collaboration.</w:t>
      </w:r>
    </w:p>
    <w:p w14:paraId="7A08E7BB" w14:textId="544CBC00" w:rsidR="00892F97" w:rsidRPr="001A327A" w:rsidRDefault="00C6006C" w:rsidP="00E436EF">
      <w:pPr>
        <w:jc w:val="both"/>
        <w:rPr>
          <w:rFonts w:ascii="Times New Roman" w:eastAsia="Times New Roman" w:hAnsi="Times New Roman" w:cs="Times New Roman"/>
          <w:w w:val="110"/>
        </w:rPr>
      </w:pPr>
      <w:r w:rsidRPr="001A327A">
        <w:rPr>
          <w:rFonts w:ascii="Times New Roman" w:eastAsia="Times New Roman" w:hAnsi="Times New Roman" w:cs="Times New Roman"/>
          <w:w w:val="110"/>
        </w:rPr>
        <w:t>Therefore, the objective of this</w:t>
      </w:r>
      <w:r w:rsidR="00892F97" w:rsidRPr="001A327A">
        <w:rPr>
          <w:rFonts w:ascii="Times New Roman" w:eastAsia="Times New Roman" w:hAnsi="Times New Roman" w:cs="Times New Roman"/>
          <w:w w:val="110"/>
        </w:rPr>
        <w:t xml:space="preserve"> policy </w:t>
      </w:r>
      <w:r w:rsidRPr="001A327A">
        <w:rPr>
          <w:rFonts w:ascii="Times New Roman" w:eastAsia="Times New Roman" w:hAnsi="Times New Roman" w:cs="Times New Roman"/>
          <w:w w:val="110"/>
        </w:rPr>
        <w:t xml:space="preserve">is </w:t>
      </w:r>
      <w:r w:rsidR="00892F97" w:rsidRPr="001A327A">
        <w:rPr>
          <w:rFonts w:ascii="Times New Roman" w:eastAsia="Times New Roman" w:hAnsi="Times New Roman" w:cs="Times New Roman"/>
          <w:w w:val="110"/>
        </w:rPr>
        <w:t xml:space="preserve">to </w:t>
      </w:r>
      <w:r w:rsidR="002D01BA" w:rsidRPr="001A327A">
        <w:rPr>
          <w:rFonts w:ascii="Times New Roman" w:eastAsia="Times New Roman" w:hAnsi="Times New Roman" w:cs="Times New Roman"/>
          <w:w w:val="110"/>
        </w:rPr>
        <w:t>support ventures that fulfill the Ministry’s mandate to implement public sector programmes that increase visitor arrivals and development cultural and creative industries.</w:t>
      </w:r>
    </w:p>
    <w:p w14:paraId="1D716D20" w14:textId="0C55E794" w:rsidR="00D1349F" w:rsidRPr="001A327A" w:rsidRDefault="00D1349F" w:rsidP="006E14A9">
      <w:pPr>
        <w:widowControl w:val="0"/>
        <w:spacing w:after="100" w:afterAutospacing="1" w:line="240" w:lineRule="auto"/>
        <w:jc w:val="both"/>
        <w:rPr>
          <w:rFonts w:ascii="Times New Roman" w:hAnsi="Times New Roman" w:cs="Times New Roman"/>
        </w:rPr>
      </w:pPr>
    </w:p>
    <w:p w14:paraId="56A1C246" w14:textId="77777777" w:rsidR="00D1349F" w:rsidRPr="001A327A" w:rsidRDefault="00D1349F" w:rsidP="006E14A9">
      <w:pPr>
        <w:widowControl w:val="0"/>
        <w:spacing w:after="100" w:afterAutospacing="1" w:line="240" w:lineRule="auto"/>
        <w:jc w:val="both"/>
        <w:rPr>
          <w:rFonts w:ascii="Times New Roman" w:hAnsi="Times New Roman" w:cs="Times New Roman"/>
        </w:rPr>
      </w:pPr>
    </w:p>
    <w:p w14:paraId="00335BDE" w14:textId="71E22DB2" w:rsidR="00990F95" w:rsidRPr="001A327A" w:rsidRDefault="002D01BA" w:rsidP="00D3277B">
      <w:pPr>
        <w:pStyle w:val="Heading1"/>
        <w:rPr>
          <w:rFonts w:ascii="Times New Roman" w:eastAsia="Times New Roman" w:hAnsi="Times New Roman" w:cs="Times New Roman"/>
          <w:b/>
          <w:w w:val="115"/>
        </w:rPr>
      </w:pPr>
      <w:bookmarkStart w:id="4" w:name="_Toc92820788"/>
      <w:r w:rsidRPr="001A327A">
        <w:rPr>
          <w:rFonts w:ascii="Times New Roman" w:eastAsia="Times New Roman" w:hAnsi="Times New Roman" w:cs="Times New Roman"/>
          <w:b/>
          <w:w w:val="115"/>
        </w:rPr>
        <w:t>5</w:t>
      </w:r>
      <w:r w:rsidR="00D3277B" w:rsidRPr="001A327A">
        <w:rPr>
          <w:rFonts w:ascii="Times New Roman" w:eastAsia="Times New Roman" w:hAnsi="Times New Roman" w:cs="Times New Roman"/>
          <w:b/>
          <w:w w:val="115"/>
        </w:rPr>
        <w:t>.0</w:t>
      </w:r>
      <w:r w:rsidR="00D3277B" w:rsidRPr="001A327A">
        <w:rPr>
          <w:rFonts w:ascii="Times New Roman" w:eastAsia="Times New Roman" w:hAnsi="Times New Roman" w:cs="Times New Roman"/>
          <w:b/>
          <w:w w:val="115"/>
        </w:rPr>
        <w:tab/>
      </w:r>
      <w:r w:rsidR="002A25FB" w:rsidRPr="001A327A">
        <w:rPr>
          <w:rFonts w:ascii="Times New Roman" w:eastAsia="Times New Roman" w:hAnsi="Times New Roman" w:cs="Times New Roman"/>
          <w:b/>
          <w:w w:val="115"/>
        </w:rPr>
        <w:t>POLICY OBJECTIVES</w:t>
      </w:r>
      <w:bookmarkEnd w:id="4"/>
    </w:p>
    <w:p w14:paraId="774CFA24" w14:textId="77777777" w:rsidR="002B709B" w:rsidRPr="001A327A" w:rsidRDefault="002B709B" w:rsidP="002B709B">
      <w:pPr>
        <w:rPr>
          <w:rFonts w:ascii="Times New Roman" w:eastAsia="Times New Roman" w:hAnsi="Times New Roman" w:cs="Times New Roman"/>
          <w:w w:val="110"/>
        </w:rPr>
      </w:pPr>
    </w:p>
    <w:p w14:paraId="4D57FF2E" w14:textId="1DCF549D" w:rsidR="00354E53" w:rsidRPr="001A327A" w:rsidRDefault="00C13295" w:rsidP="006771FF">
      <w:pPr>
        <w:pStyle w:val="BodyText"/>
        <w:numPr>
          <w:ilvl w:val="0"/>
          <w:numId w:val="5"/>
        </w:numPr>
        <w:spacing w:before="55" w:after="100" w:afterAutospacing="1"/>
        <w:jc w:val="both"/>
        <w:rPr>
          <w:w w:val="110"/>
        </w:rPr>
      </w:pPr>
      <w:r w:rsidRPr="001A327A">
        <w:rPr>
          <w:w w:val="110"/>
        </w:rPr>
        <w:t xml:space="preserve">To provide guidelines for </w:t>
      </w:r>
      <w:r w:rsidR="00FE1E5A" w:rsidRPr="001A327A">
        <w:rPr>
          <w:w w:val="110"/>
        </w:rPr>
        <w:t xml:space="preserve">fair and equitable </w:t>
      </w:r>
      <w:r w:rsidRPr="001A327A">
        <w:rPr>
          <w:w w:val="110"/>
        </w:rPr>
        <w:t>disbursement of grants and sponsorships.</w:t>
      </w:r>
    </w:p>
    <w:p w14:paraId="63F8A888" w14:textId="244684E9" w:rsidR="002B709B" w:rsidRPr="001A327A" w:rsidRDefault="002B709B">
      <w:pPr>
        <w:pStyle w:val="BodyText"/>
        <w:numPr>
          <w:ilvl w:val="0"/>
          <w:numId w:val="5"/>
        </w:numPr>
        <w:spacing w:before="55" w:after="100" w:afterAutospacing="1"/>
        <w:jc w:val="both"/>
        <w:rPr>
          <w:w w:val="110"/>
        </w:rPr>
      </w:pPr>
      <w:r w:rsidRPr="001A327A">
        <w:rPr>
          <w:w w:val="110"/>
        </w:rPr>
        <w:t>To ensure transparency and equity in dissemination of grants and sponsorships.</w:t>
      </w:r>
    </w:p>
    <w:p w14:paraId="43E57602" w14:textId="35EDDE5B" w:rsidR="00C13295" w:rsidRPr="001A327A" w:rsidRDefault="00C13295" w:rsidP="006771FF">
      <w:pPr>
        <w:pStyle w:val="BodyText"/>
        <w:numPr>
          <w:ilvl w:val="0"/>
          <w:numId w:val="5"/>
        </w:numPr>
        <w:spacing w:before="55" w:after="100" w:afterAutospacing="1"/>
        <w:jc w:val="both"/>
        <w:rPr>
          <w:w w:val="110"/>
        </w:rPr>
      </w:pPr>
      <w:r w:rsidRPr="001A327A">
        <w:rPr>
          <w:w w:val="110"/>
        </w:rPr>
        <w:t xml:space="preserve">To </w:t>
      </w:r>
      <w:r w:rsidR="00FE1E5A" w:rsidRPr="001A327A">
        <w:rPr>
          <w:w w:val="110"/>
        </w:rPr>
        <w:t xml:space="preserve">improve competitiveness of </w:t>
      </w:r>
      <w:r w:rsidRPr="001A327A">
        <w:rPr>
          <w:w w:val="110"/>
        </w:rPr>
        <w:t>culture, creative and tourism sectors.</w:t>
      </w:r>
    </w:p>
    <w:p w14:paraId="54ECFAF9" w14:textId="78C8A442" w:rsidR="00C13295" w:rsidRPr="001A327A" w:rsidRDefault="00C13295" w:rsidP="006771FF">
      <w:pPr>
        <w:pStyle w:val="BodyText"/>
        <w:numPr>
          <w:ilvl w:val="0"/>
          <w:numId w:val="5"/>
        </w:numPr>
        <w:spacing w:before="55" w:after="100" w:afterAutospacing="1"/>
        <w:jc w:val="both"/>
        <w:rPr>
          <w:w w:val="110"/>
        </w:rPr>
      </w:pPr>
      <w:r w:rsidRPr="001A327A">
        <w:rPr>
          <w:w w:val="110"/>
        </w:rPr>
        <w:t xml:space="preserve">To </w:t>
      </w:r>
      <w:r w:rsidR="002D01BA" w:rsidRPr="001A327A">
        <w:rPr>
          <w:w w:val="110"/>
        </w:rPr>
        <w:t>increase visitor arrivals and visitor expenditure.</w:t>
      </w:r>
    </w:p>
    <w:p w14:paraId="226510E7" w14:textId="59CDB2F0" w:rsidR="00C13295" w:rsidRPr="001A327A" w:rsidRDefault="00C13295" w:rsidP="006771FF">
      <w:pPr>
        <w:pStyle w:val="BodyText"/>
        <w:numPr>
          <w:ilvl w:val="0"/>
          <w:numId w:val="5"/>
        </w:numPr>
        <w:spacing w:before="55" w:after="100" w:afterAutospacing="1"/>
        <w:jc w:val="both"/>
        <w:rPr>
          <w:w w:val="110"/>
        </w:rPr>
      </w:pPr>
      <w:r w:rsidRPr="001A327A">
        <w:rPr>
          <w:w w:val="110"/>
        </w:rPr>
        <w:t>To support industry partners and k</w:t>
      </w:r>
      <w:r w:rsidR="00D4401E" w:rsidRPr="001A327A">
        <w:rPr>
          <w:w w:val="110"/>
        </w:rPr>
        <w:t>ey tourism stakeholders</w:t>
      </w:r>
      <w:r w:rsidR="002D01BA" w:rsidRPr="001A327A">
        <w:rPr>
          <w:w w:val="110"/>
        </w:rPr>
        <w:t>.</w:t>
      </w:r>
    </w:p>
    <w:p w14:paraId="1A463DB8" w14:textId="77777777" w:rsidR="00D4401E" w:rsidRPr="001A327A" w:rsidRDefault="00D4401E" w:rsidP="006771FF">
      <w:pPr>
        <w:pStyle w:val="BodyText"/>
        <w:numPr>
          <w:ilvl w:val="0"/>
          <w:numId w:val="5"/>
        </w:numPr>
        <w:spacing w:before="55" w:after="100" w:afterAutospacing="1"/>
        <w:jc w:val="both"/>
        <w:rPr>
          <w:w w:val="110"/>
        </w:rPr>
      </w:pPr>
      <w:r w:rsidRPr="001A327A">
        <w:rPr>
          <w:w w:val="110"/>
        </w:rPr>
        <w:t>To establish mechanisms for the effective monitoring and evaluation of disbursements.</w:t>
      </w:r>
    </w:p>
    <w:p w14:paraId="403C4F4A" w14:textId="77777777" w:rsidR="000A2FC7" w:rsidRPr="001A327A" w:rsidRDefault="000A2FC7" w:rsidP="006E14A9">
      <w:pPr>
        <w:pStyle w:val="BodyText"/>
        <w:spacing w:before="55" w:after="100" w:afterAutospacing="1"/>
        <w:ind w:left="260"/>
        <w:jc w:val="both"/>
        <w:rPr>
          <w:w w:val="110"/>
        </w:rPr>
      </w:pPr>
    </w:p>
    <w:p w14:paraId="1BAC0BCD" w14:textId="237BDAA7" w:rsidR="000A2FC7" w:rsidRPr="001A327A" w:rsidRDefault="000A2FC7" w:rsidP="006E14A9">
      <w:pPr>
        <w:pStyle w:val="BodyText"/>
        <w:spacing w:before="55" w:after="100" w:afterAutospacing="1"/>
        <w:ind w:left="260"/>
        <w:jc w:val="both"/>
        <w:rPr>
          <w:w w:val="110"/>
        </w:rPr>
      </w:pPr>
    </w:p>
    <w:p w14:paraId="617FF68F" w14:textId="77777777" w:rsidR="00C322BD" w:rsidRPr="001A327A" w:rsidRDefault="00C322BD" w:rsidP="006E14A9">
      <w:pPr>
        <w:pStyle w:val="BodyText"/>
        <w:spacing w:before="55" w:after="100" w:afterAutospacing="1"/>
        <w:ind w:left="260"/>
        <w:jc w:val="both"/>
        <w:rPr>
          <w:w w:val="110"/>
        </w:rPr>
      </w:pPr>
    </w:p>
    <w:p w14:paraId="44E06E90" w14:textId="77777777" w:rsidR="000A2FC7" w:rsidRPr="001A327A" w:rsidRDefault="000A2FC7" w:rsidP="006E14A9">
      <w:pPr>
        <w:pStyle w:val="BodyText"/>
        <w:spacing w:before="55" w:after="100" w:afterAutospacing="1"/>
        <w:ind w:left="260"/>
        <w:jc w:val="both"/>
        <w:rPr>
          <w:w w:val="110"/>
        </w:rPr>
      </w:pPr>
    </w:p>
    <w:p w14:paraId="13BA807B" w14:textId="219904E4" w:rsidR="00C13295" w:rsidRPr="001A327A" w:rsidRDefault="00C13295" w:rsidP="006E14A9">
      <w:pPr>
        <w:pStyle w:val="BodyText"/>
        <w:spacing w:before="55" w:after="100" w:afterAutospacing="1"/>
        <w:ind w:left="260"/>
        <w:jc w:val="both"/>
        <w:rPr>
          <w:w w:val="115"/>
        </w:rPr>
      </w:pPr>
    </w:p>
    <w:p w14:paraId="065D6ACF" w14:textId="77777777" w:rsidR="00C6006C" w:rsidRPr="001A327A" w:rsidRDefault="00C6006C" w:rsidP="006E14A9">
      <w:pPr>
        <w:pStyle w:val="BodyText"/>
        <w:spacing w:before="55" w:after="100" w:afterAutospacing="1"/>
        <w:ind w:left="260"/>
        <w:jc w:val="both"/>
        <w:rPr>
          <w:w w:val="115"/>
        </w:rPr>
      </w:pPr>
    </w:p>
    <w:p w14:paraId="74DFB0D8" w14:textId="55EA2779" w:rsidR="00354E53" w:rsidRPr="001A327A" w:rsidRDefault="00603F77" w:rsidP="00D3277B">
      <w:pPr>
        <w:pStyle w:val="Heading1"/>
        <w:rPr>
          <w:rFonts w:ascii="Times New Roman" w:eastAsia="Times New Roman" w:hAnsi="Times New Roman" w:cs="Times New Roman"/>
          <w:b/>
          <w:w w:val="115"/>
        </w:rPr>
      </w:pPr>
      <w:bookmarkStart w:id="5" w:name="_bookmark5"/>
      <w:bookmarkStart w:id="6" w:name="_Toc92820789"/>
      <w:bookmarkEnd w:id="5"/>
      <w:r w:rsidRPr="001A327A">
        <w:rPr>
          <w:rFonts w:ascii="Times New Roman" w:eastAsia="Times New Roman" w:hAnsi="Times New Roman" w:cs="Times New Roman"/>
          <w:b/>
          <w:w w:val="115"/>
        </w:rPr>
        <w:lastRenderedPageBreak/>
        <w:t>6</w:t>
      </w:r>
      <w:r w:rsidR="00D3277B" w:rsidRPr="001A327A">
        <w:rPr>
          <w:rFonts w:ascii="Times New Roman" w:eastAsia="Times New Roman" w:hAnsi="Times New Roman" w:cs="Times New Roman"/>
          <w:b/>
          <w:w w:val="115"/>
        </w:rPr>
        <w:t>.0</w:t>
      </w:r>
      <w:r w:rsidR="00D3277B" w:rsidRPr="001A327A">
        <w:rPr>
          <w:rFonts w:ascii="Times New Roman" w:eastAsia="Times New Roman" w:hAnsi="Times New Roman" w:cs="Times New Roman"/>
          <w:b/>
          <w:w w:val="115"/>
        </w:rPr>
        <w:tab/>
      </w:r>
      <w:r w:rsidR="002A25FB" w:rsidRPr="001A327A">
        <w:rPr>
          <w:rFonts w:ascii="Times New Roman" w:eastAsia="Times New Roman" w:hAnsi="Times New Roman" w:cs="Times New Roman"/>
          <w:b/>
          <w:w w:val="115"/>
        </w:rPr>
        <w:t>POLICY SCOPE</w:t>
      </w:r>
      <w:bookmarkEnd w:id="6"/>
    </w:p>
    <w:p w14:paraId="03864002" w14:textId="77777777" w:rsidR="00733405" w:rsidRPr="001A327A" w:rsidRDefault="00733405" w:rsidP="00D3277B">
      <w:pPr>
        <w:pStyle w:val="Heading2"/>
        <w:rPr>
          <w:rFonts w:ascii="Times New Roman" w:eastAsia="Times New Roman" w:hAnsi="Times New Roman" w:cs="Times New Roman"/>
          <w:bCs w:val="0"/>
          <w:w w:val="110"/>
        </w:rPr>
      </w:pPr>
    </w:p>
    <w:p w14:paraId="5052314A" w14:textId="335DCFE8" w:rsidR="00733405" w:rsidRPr="001A327A" w:rsidRDefault="00733405" w:rsidP="00733405">
      <w:pPr>
        <w:pStyle w:val="Heading2"/>
        <w:ind w:hanging="615"/>
        <w:rPr>
          <w:rFonts w:ascii="Times New Roman" w:eastAsia="Times New Roman" w:hAnsi="Times New Roman" w:cs="Times New Roman"/>
          <w:b w:val="0"/>
          <w:bCs w:val="0"/>
          <w:w w:val="110"/>
          <w:sz w:val="22"/>
          <w:szCs w:val="22"/>
        </w:rPr>
      </w:pPr>
      <w:bookmarkStart w:id="7" w:name="_Toc92820790"/>
      <w:r w:rsidRPr="001A327A">
        <w:rPr>
          <w:rFonts w:ascii="Times New Roman" w:eastAsia="Times New Roman" w:hAnsi="Times New Roman" w:cs="Times New Roman"/>
          <w:b w:val="0"/>
          <w:bCs w:val="0"/>
          <w:w w:val="110"/>
          <w:sz w:val="22"/>
          <w:szCs w:val="22"/>
        </w:rPr>
        <w:t>The following areas are governed by the policy.</w:t>
      </w:r>
      <w:bookmarkEnd w:id="7"/>
    </w:p>
    <w:p w14:paraId="558C542E" w14:textId="77777777" w:rsidR="00733405" w:rsidRPr="001A327A" w:rsidRDefault="00733405" w:rsidP="00D3277B">
      <w:pPr>
        <w:pStyle w:val="Heading2"/>
        <w:rPr>
          <w:rFonts w:ascii="Times New Roman" w:eastAsia="Times New Roman" w:hAnsi="Times New Roman" w:cs="Times New Roman"/>
          <w:bCs w:val="0"/>
          <w:w w:val="110"/>
        </w:rPr>
      </w:pPr>
    </w:p>
    <w:p w14:paraId="5A6CAEE9" w14:textId="3637167C" w:rsidR="00354E53" w:rsidRPr="001A327A" w:rsidRDefault="00C322BD" w:rsidP="00D3277B">
      <w:pPr>
        <w:pStyle w:val="Heading2"/>
        <w:rPr>
          <w:rFonts w:ascii="Times New Roman" w:eastAsia="Times New Roman" w:hAnsi="Times New Roman" w:cs="Times New Roman"/>
          <w:bCs w:val="0"/>
          <w:w w:val="110"/>
        </w:rPr>
      </w:pPr>
      <w:bookmarkStart w:id="8" w:name="_Toc92820791"/>
      <w:r w:rsidRPr="001A327A">
        <w:rPr>
          <w:rFonts w:ascii="Times New Roman" w:eastAsia="Times New Roman" w:hAnsi="Times New Roman" w:cs="Times New Roman"/>
          <w:bCs w:val="0"/>
          <w:w w:val="110"/>
        </w:rPr>
        <w:t>6</w:t>
      </w:r>
      <w:r w:rsidR="00D3277B" w:rsidRPr="001A327A">
        <w:rPr>
          <w:rFonts w:ascii="Times New Roman" w:eastAsia="Times New Roman" w:hAnsi="Times New Roman" w:cs="Times New Roman"/>
          <w:bCs w:val="0"/>
          <w:w w:val="110"/>
        </w:rPr>
        <w:t>.1</w:t>
      </w:r>
      <w:r w:rsidR="00D3277B" w:rsidRPr="001A327A">
        <w:rPr>
          <w:rFonts w:ascii="Times New Roman" w:eastAsia="Times New Roman" w:hAnsi="Times New Roman" w:cs="Times New Roman"/>
          <w:bCs w:val="0"/>
          <w:w w:val="110"/>
        </w:rPr>
        <w:tab/>
      </w:r>
      <w:r w:rsidR="00354E53" w:rsidRPr="001A327A">
        <w:rPr>
          <w:rFonts w:ascii="Times New Roman" w:eastAsia="Times New Roman" w:hAnsi="Times New Roman" w:cs="Times New Roman"/>
          <w:bCs w:val="0"/>
          <w:w w:val="110"/>
        </w:rPr>
        <w:t>Culture and Creative Arts</w:t>
      </w:r>
      <w:bookmarkEnd w:id="8"/>
    </w:p>
    <w:p w14:paraId="249AC7D6" w14:textId="27802072" w:rsidR="00354E53" w:rsidRPr="001A327A" w:rsidRDefault="00354E53" w:rsidP="00C6006C">
      <w:pPr>
        <w:tabs>
          <w:tab w:val="left" w:pos="980"/>
          <w:tab w:val="left" w:pos="981"/>
        </w:tabs>
        <w:spacing w:before="45" w:after="100" w:afterAutospacing="1"/>
        <w:ind w:left="620"/>
        <w:jc w:val="both"/>
        <w:rPr>
          <w:rFonts w:ascii="Times New Roman" w:eastAsia="Times New Roman" w:hAnsi="Times New Roman" w:cs="Times New Roman"/>
          <w:w w:val="110"/>
        </w:rPr>
      </w:pPr>
      <w:r w:rsidRPr="001A327A">
        <w:rPr>
          <w:rFonts w:ascii="Times New Roman" w:eastAsia="Times New Roman" w:hAnsi="Times New Roman" w:cs="Times New Roman"/>
          <w:w w:val="110"/>
        </w:rPr>
        <w:t>Projects tailored specifically to the development of various creative genres surrounding the visual and performing arts</w:t>
      </w:r>
      <w:r w:rsidR="00C6006C" w:rsidRPr="001A327A">
        <w:rPr>
          <w:rFonts w:ascii="Times New Roman" w:eastAsia="Times New Roman" w:hAnsi="Times New Roman" w:cs="Times New Roman"/>
          <w:w w:val="110"/>
        </w:rPr>
        <w:t>.</w:t>
      </w:r>
      <w:r w:rsidRPr="001A327A">
        <w:rPr>
          <w:rFonts w:ascii="Times New Roman" w:eastAsia="Times New Roman" w:hAnsi="Times New Roman" w:cs="Times New Roman"/>
          <w:w w:val="110"/>
        </w:rPr>
        <w:t xml:space="preserve"> </w:t>
      </w:r>
    </w:p>
    <w:p w14:paraId="60F11EE7" w14:textId="7A9F21D7" w:rsidR="00354E53" w:rsidRPr="001A327A" w:rsidRDefault="00C322BD" w:rsidP="00D3277B">
      <w:pPr>
        <w:pStyle w:val="Heading2"/>
        <w:rPr>
          <w:rFonts w:ascii="Times New Roman" w:eastAsia="Times New Roman" w:hAnsi="Times New Roman" w:cs="Times New Roman"/>
          <w:bCs w:val="0"/>
          <w:w w:val="110"/>
        </w:rPr>
      </w:pPr>
      <w:bookmarkStart w:id="9" w:name="_Toc92820792"/>
      <w:r w:rsidRPr="001A327A">
        <w:rPr>
          <w:rFonts w:ascii="Times New Roman" w:eastAsia="Times New Roman" w:hAnsi="Times New Roman" w:cs="Times New Roman"/>
          <w:bCs w:val="0"/>
          <w:w w:val="110"/>
        </w:rPr>
        <w:t>6</w:t>
      </w:r>
      <w:r w:rsidR="00D3277B" w:rsidRPr="001A327A">
        <w:rPr>
          <w:rFonts w:ascii="Times New Roman" w:eastAsia="Times New Roman" w:hAnsi="Times New Roman" w:cs="Times New Roman"/>
          <w:bCs w:val="0"/>
          <w:w w:val="110"/>
        </w:rPr>
        <w:t>.2</w:t>
      </w:r>
      <w:r w:rsidR="00D3277B" w:rsidRPr="001A327A">
        <w:rPr>
          <w:rFonts w:ascii="Times New Roman" w:eastAsia="Times New Roman" w:hAnsi="Times New Roman" w:cs="Times New Roman"/>
          <w:bCs w:val="0"/>
          <w:w w:val="110"/>
        </w:rPr>
        <w:tab/>
      </w:r>
      <w:r w:rsidR="00354E53" w:rsidRPr="001A327A">
        <w:rPr>
          <w:rFonts w:ascii="Times New Roman" w:eastAsia="Times New Roman" w:hAnsi="Times New Roman" w:cs="Times New Roman"/>
          <w:bCs w:val="0"/>
          <w:w w:val="110"/>
        </w:rPr>
        <w:t>National Days and Festivals</w:t>
      </w:r>
      <w:bookmarkEnd w:id="9"/>
      <w:r w:rsidR="00354E53" w:rsidRPr="001A327A">
        <w:rPr>
          <w:rFonts w:ascii="Times New Roman" w:eastAsia="Times New Roman" w:hAnsi="Times New Roman" w:cs="Times New Roman"/>
          <w:bCs w:val="0"/>
          <w:w w:val="110"/>
        </w:rPr>
        <w:t xml:space="preserve"> </w:t>
      </w:r>
    </w:p>
    <w:p w14:paraId="1D3B6CAC" w14:textId="466B1F23" w:rsidR="00354E53" w:rsidRPr="001A327A" w:rsidRDefault="00354E53" w:rsidP="00C6006C">
      <w:pPr>
        <w:tabs>
          <w:tab w:val="left" w:pos="980"/>
          <w:tab w:val="left" w:pos="981"/>
        </w:tabs>
        <w:spacing w:before="45" w:after="100" w:afterAutospacing="1"/>
        <w:ind w:left="620"/>
        <w:jc w:val="both"/>
        <w:rPr>
          <w:rFonts w:ascii="Times New Roman" w:eastAsia="Times New Roman" w:hAnsi="Times New Roman" w:cs="Times New Roman"/>
          <w:w w:val="110"/>
        </w:rPr>
      </w:pPr>
      <w:r w:rsidRPr="001A327A">
        <w:rPr>
          <w:rFonts w:ascii="Times New Roman" w:eastAsia="Times New Roman" w:hAnsi="Times New Roman" w:cs="Times New Roman"/>
          <w:w w:val="110"/>
        </w:rPr>
        <w:t>Commemoration of the following Religious Festivals and National Days which also aims to encourage community participation and cultural</w:t>
      </w:r>
      <w:r w:rsidR="00A36D5B" w:rsidRPr="001A327A">
        <w:rPr>
          <w:rFonts w:ascii="Times New Roman" w:eastAsia="Times New Roman" w:hAnsi="Times New Roman" w:cs="Times New Roman"/>
          <w:w w:val="110"/>
        </w:rPr>
        <w:t xml:space="preserve"> </w:t>
      </w:r>
      <w:r w:rsidRPr="001A327A">
        <w:rPr>
          <w:rFonts w:ascii="Times New Roman" w:eastAsia="Times New Roman" w:hAnsi="Times New Roman" w:cs="Times New Roman"/>
          <w:w w:val="110"/>
        </w:rPr>
        <w:t>upliftment:</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390"/>
      </w:tblGrid>
      <w:tr w:rsidR="00936569" w:rsidRPr="001A327A" w14:paraId="38CDF8BE" w14:textId="77777777" w:rsidTr="00493F96">
        <w:tc>
          <w:tcPr>
            <w:tcW w:w="4675" w:type="dxa"/>
          </w:tcPr>
          <w:p w14:paraId="0BC4B36B" w14:textId="77777777" w:rsidR="00936569" w:rsidRPr="001A327A" w:rsidRDefault="00936569" w:rsidP="006771FF">
            <w:pPr>
              <w:pStyle w:val="ListParagraph"/>
              <w:numPr>
                <w:ilvl w:val="1"/>
                <w:numId w:val="2"/>
              </w:numPr>
              <w:tabs>
                <w:tab w:val="left" w:pos="167"/>
              </w:tabs>
              <w:ind w:left="979" w:hanging="980"/>
              <w:jc w:val="both"/>
            </w:pPr>
            <w:r w:rsidRPr="001A327A">
              <w:rPr>
                <w:w w:val="110"/>
              </w:rPr>
              <w:t>Christmas</w:t>
            </w:r>
            <w:r w:rsidRPr="001A327A">
              <w:rPr>
                <w:spacing w:val="11"/>
                <w:w w:val="110"/>
              </w:rPr>
              <w:t xml:space="preserve"> </w:t>
            </w:r>
            <w:r w:rsidRPr="001A327A">
              <w:rPr>
                <w:w w:val="110"/>
              </w:rPr>
              <w:t>Day</w:t>
            </w:r>
          </w:p>
        </w:tc>
        <w:tc>
          <w:tcPr>
            <w:tcW w:w="4675" w:type="dxa"/>
          </w:tcPr>
          <w:p w14:paraId="1423B470" w14:textId="77777777" w:rsidR="00936569" w:rsidRPr="001A327A" w:rsidRDefault="00936569" w:rsidP="006771FF">
            <w:pPr>
              <w:pStyle w:val="ListParagraph"/>
              <w:numPr>
                <w:ilvl w:val="1"/>
                <w:numId w:val="2"/>
              </w:numPr>
              <w:tabs>
                <w:tab w:val="left" w:pos="167"/>
              </w:tabs>
              <w:ind w:left="979" w:hanging="980"/>
              <w:jc w:val="both"/>
              <w:rPr>
                <w:w w:val="110"/>
              </w:rPr>
            </w:pPr>
            <w:r w:rsidRPr="001A327A">
              <w:rPr>
                <w:w w:val="110"/>
              </w:rPr>
              <w:t>Independence Day</w:t>
            </w:r>
          </w:p>
        </w:tc>
      </w:tr>
      <w:tr w:rsidR="00936569" w:rsidRPr="001A327A" w14:paraId="3DB82EEE" w14:textId="77777777" w:rsidTr="00493F96">
        <w:trPr>
          <w:trHeight w:val="197"/>
        </w:trPr>
        <w:tc>
          <w:tcPr>
            <w:tcW w:w="4675" w:type="dxa"/>
          </w:tcPr>
          <w:p w14:paraId="50CC5283" w14:textId="77777777" w:rsidR="00936569" w:rsidRPr="001A327A" w:rsidRDefault="00936569" w:rsidP="006771FF">
            <w:pPr>
              <w:pStyle w:val="ListParagraph"/>
              <w:numPr>
                <w:ilvl w:val="1"/>
                <w:numId w:val="2"/>
              </w:numPr>
              <w:tabs>
                <w:tab w:val="left" w:pos="167"/>
              </w:tabs>
              <w:ind w:left="979" w:hanging="980"/>
              <w:jc w:val="both"/>
              <w:rPr>
                <w:w w:val="110"/>
              </w:rPr>
            </w:pPr>
            <w:r w:rsidRPr="001A327A">
              <w:rPr>
                <w:w w:val="110"/>
              </w:rPr>
              <w:t>Corpus Christi</w:t>
            </w:r>
          </w:p>
        </w:tc>
        <w:tc>
          <w:tcPr>
            <w:tcW w:w="4675" w:type="dxa"/>
          </w:tcPr>
          <w:p w14:paraId="49863BFD" w14:textId="77777777" w:rsidR="00936569" w:rsidRPr="001A327A" w:rsidRDefault="00936569" w:rsidP="006771FF">
            <w:pPr>
              <w:pStyle w:val="ListParagraph"/>
              <w:numPr>
                <w:ilvl w:val="1"/>
                <w:numId w:val="2"/>
              </w:numPr>
              <w:tabs>
                <w:tab w:val="left" w:pos="167"/>
              </w:tabs>
              <w:ind w:left="979" w:hanging="980"/>
              <w:jc w:val="both"/>
              <w:rPr>
                <w:w w:val="110"/>
              </w:rPr>
            </w:pPr>
            <w:r w:rsidRPr="001A327A">
              <w:rPr>
                <w:w w:val="110"/>
              </w:rPr>
              <w:t>Indian Arrival Day</w:t>
            </w:r>
          </w:p>
        </w:tc>
      </w:tr>
      <w:tr w:rsidR="00936569" w:rsidRPr="001A327A" w14:paraId="1E783F03" w14:textId="77777777" w:rsidTr="00493F96">
        <w:tc>
          <w:tcPr>
            <w:tcW w:w="4675" w:type="dxa"/>
          </w:tcPr>
          <w:p w14:paraId="5DED2804" w14:textId="77777777" w:rsidR="00936569" w:rsidRPr="001A327A" w:rsidRDefault="00936569" w:rsidP="006771FF">
            <w:pPr>
              <w:pStyle w:val="ListParagraph"/>
              <w:numPr>
                <w:ilvl w:val="1"/>
                <w:numId w:val="2"/>
              </w:numPr>
              <w:tabs>
                <w:tab w:val="left" w:pos="167"/>
              </w:tabs>
              <w:ind w:left="979" w:hanging="980"/>
              <w:jc w:val="both"/>
              <w:rPr>
                <w:w w:val="110"/>
              </w:rPr>
            </w:pPr>
            <w:r w:rsidRPr="001A327A">
              <w:rPr>
                <w:w w:val="110"/>
              </w:rPr>
              <w:t>Divali</w:t>
            </w:r>
          </w:p>
        </w:tc>
        <w:tc>
          <w:tcPr>
            <w:tcW w:w="4675" w:type="dxa"/>
          </w:tcPr>
          <w:p w14:paraId="6E250D33" w14:textId="77777777" w:rsidR="00936569" w:rsidRPr="001A327A" w:rsidRDefault="00936569" w:rsidP="006771FF">
            <w:pPr>
              <w:pStyle w:val="ListParagraph"/>
              <w:numPr>
                <w:ilvl w:val="1"/>
                <w:numId w:val="2"/>
              </w:numPr>
              <w:tabs>
                <w:tab w:val="left" w:pos="167"/>
              </w:tabs>
              <w:ind w:left="979" w:hanging="980"/>
              <w:jc w:val="both"/>
              <w:rPr>
                <w:w w:val="110"/>
              </w:rPr>
            </w:pPr>
            <w:r w:rsidRPr="001A327A">
              <w:rPr>
                <w:w w:val="110"/>
              </w:rPr>
              <w:t>Phagwa</w:t>
            </w:r>
          </w:p>
        </w:tc>
      </w:tr>
      <w:tr w:rsidR="00936569" w:rsidRPr="001A327A" w14:paraId="22F01F03" w14:textId="77777777" w:rsidTr="00493F96">
        <w:tc>
          <w:tcPr>
            <w:tcW w:w="4675" w:type="dxa"/>
          </w:tcPr>
          <w:p w14:paraId="061615B5" w14:textId="77777777" w:rsidR="00936569" w:rsidRPr="001A327A" w:rsidRDefault="00936569" w:rsidP="006771FF">
            <w:pPr>
              <w:pStyle w:val="ListParagraph"/>
              <w:numPr>
                <w:ilvl w:val="1"/>
                <w:numId w:val="2"/>
              </w:numPr>
              <w:tabs>
                <w:tab w:val="left" w:pos="167"/>
              </w:tabs>
              <w:ind w:left="979" w:hanging="980"/>
              <w:jc w:val="both"/>
              <w:rPr>
                <w:w w:val="110"/>
              </w:rPr>
            </w:pPr>
            <w:r w:rsidRPr="001A327A">
              <w:rPr>
                <w:w w:val="110"/>
              </w:rPr>
              <w:t>Easter</w:t>
            </w:r>
          </w:p>
        </w:tc>
        <w:tc>
          <w:tcPr>
            <w:tcW w:w="4675" w:type="dxa"/>
          </w:tcPr>
          <w:p w14:paraId="184B7C66" w14:textId="77777777" w:rsidR="00936569" w:rsidRPr="001A327A" w:rsidRDefault="00936569" w:rsidP="006771FF">
            <w:pPr>
              <w:pStyle w:val="ListParagraph"/>
              <w:numPr>
                <w:ilvl w:val="1"/>
                <w:numId w:val="2"/>
              </w:numPr>
              <w:tabs>
                <w:tab w:val="left" w:pos="167"/>
              </w:tabs>
              <w:ind w:left="979" w:hanging="980"/>
              <w:jc w:val="both"/>
              <w:rPr>
                <w:w w:val="110"/>
              </w:rPr>
            </w:pPr>
            <w:r w:rsidRPr="001A327A">
              <w:rPr>
                <w:w w:val="110"/>
              </w:rPr>
              <w:t>Ramleela</w:t>
            </w:r>
          </w:p>
        </w:tc>
      </w:tr>
      <w:tr w:rsidR="00936569" w:rsidRPr="001A327A" w14:paraId="510DA329" w14:textId="77777777" w:rsidTr="00493F96">
        <w:tc>
          <w:tcPr>
            <w:tcW w:w="4675" w:type="dxa"/>
          </w:tcPr>
          <w:p w14:paraId="70E27447" w14:textId="77777777" w:rsidR="00936569" w:rsidRPr="001A327A" w:rsidRDefault="00936569" w:rsidP="006771FF">
            <w:pPr>
              <w:pStyle w:val="ListParagraph"/>
              <w:numPr>
                <w:ilvl w:val="1"/>
                <w:numId w:val="2"/>
              </w:numPr>
              <w:tabs>
                <w:tab w:val="left" w:pos="167"/>
              </w:tabs>
              <w:ind w:left="979" w:hanging="980"/>
              <w:jc w:val="both"/>
              <w:rPr>
                <w:w w:val="110"/>
              </w:rPr>
            </w:pPr>
            <w:r w:rsidRPr="001A327A">
              <w:rPr>
                <w:w w:val="110"/>
              </w:rPr>
              <w:t>Eid-ul-Fitr</w:t>
            </w:r>
          </w:p>
        </w:tc>
        <w:tc>
          <w:tcPr>
            <w:tcW w:w="4675" w:type="dxa"/>
          </w:tcPr>
          <w:p w14:paraId="3A93BEDB" w14:textId="77777777" w:rsidR="00936569" w:rsidRPr="001A327A" w:rsidRDefault="00493F96" w:rsidP="006771FF">
            <w:pPr>
              <w:pStyle w:val="ListParagraph"/>
              <w:numPr>
                <w:ilvl w:val="1"/>
                <w:numId w:val="2"/>
              </w:numPr>
              <w:tabs>
                <w:tab w:val="left" w:pos="167"/>
              </w:tabs>
              <w:ind w:left="979" w:hanging="980"/>
              <w:jc w:val="both"/>
              <w:rPr>
                <w:w w:val="110"/>
              </w:rPr>
            </w:pPr>
            <w:r w:rsidRPr="001A327A">
              <w:rPr>
                <w:w w:val="110"/>
              </w:rPr>
              <w:t>Republic Day</w:t>
            </w:r>
          </w:p>
        </w:tc>
      </w:tr>
      <w:tr w:rsidR="00936569" w:rsidRPr="001A327A" w14:paraId="2A77DC11" w14:textId="77777777" w:rsidTr="00493F96">
        <w:tc>
          <w:tcPr>
            <w:tcW w:w="4675" w:type="dxa"/>
          </w:tcPr>
          <w:p w14:paraId="1339404D" w14:textId="77777777" w:rsidR="00936569" w:rsidRPr="001A327A" w:rsidRDefault="00936569" w:rsidP="006771FF">
            <w:pPr>
              <w:pStyle w:val="ListParagraph"/>
              <w:numPr>
                <w:ilvl w:val="1"/>
                <w:numId w:val="2"/>
              </w:numPr>
              <w:tabs>
                <w:tab w:val="left" w:pos="167"/>
              </w:tabs>
              <w:ind w:left="979" w:hanging="980"/>
              <w:jc w:val="both"/>
            </w:pPr>
            <w:r w:rsidRPr="001A327A">
              <w:rPr>
                <w:w w:val="110"/>
              </w:rPr>
              <w:t>Emancipation Day</w:t>
            </w:r>
          </w:p>
        </w:tc>
        <w:tc>
          <w:tcPr>
            <w:tcW w:w="4675" w:type="dxa"/>
          </w:tcPr>
          <w:p w14:paraId="16648CBD" w14:textId="77777777" w:rsidR="00936569" w:rsidRPr="001A327A" w:rsidRDefault="00493F96" w:rsidP="006771FF">
            <w:pPr>
              <w:pStyle w:val="ListParagraph"/>
              <w:numPr>
                <w:ilvl w:val="1"/>
                <w:numId w:val="2"/>
              </w:numPr>
              <w:tabs>
                <w:tab w:val="left" w:pos="167"/>
              </w:tabs>
              <w:ind w:left="979" w:hanging="980"/>
              <w:jc w:val="both"/>
              <w:rPr>
                <w:w w:val="110"/>
              </w:rPr>
            </w:pPr>
            <w:r w:rsidRPr="001A327A">
              <w:rPr>
                <w:w w:val="110"/>
              </w:rPr>
              <w:t>Shouter Baptist Liberation Day</w:t>
            </w:r>
          </w:p>
        </w:tc>
      </w:tr>
      <w:tr w:rsidR="00936569" w:rsidRPr="001A327A" w14:paraId="4EE39DDC" w14:textId="77777777" w:rsidTr="00493F96">
        <w:tc>
          <w:tcPr>
            <w:tcW w:w="4675" w:type="dxa"/>
          </w:tcPr>
          <w:p w14:paraId="534254DC" w14:textId="77777777" w:rsidR="00936569" w:rsidRPr="001A327A" w:rsidRDefault="00936569" w:rsidP="006771FF">
            <w:pPr>
              <w:pStyle w:val="ListParagraph"/>
              <w:numPr>
                <w:ilvl w:val="1"/>
                <w:numId w:val="2"/>
              </w:numPr>
              <w:tabs>
                <w:tab w:val="left" w:pos="167"/>
              </w:tabs>
              <w:ind w:left="979" w:hanging="980"/>
              <w:jc w:val="both"/>
              <w:rPr>
                <w:w w:val="110"/>
              </w:rPr>
            </w:pPr>
            <w:r w:rsidRPr="001A327A">
              <w:rPr>
                <w:w w:val="110"/>
              </w:rPr>
              <w:t>Hosay</w:t>
            </w:r>
          </w:p>
        </w:tc>
        <w:tc>
          <w:tcPr>
            <w:tcW w:w="4675" w:type="dxa"/>
          </w:tcPr>
          <w:p w14:paraId="32BE7036" w14:textId="77777777" w:rsidR="00936569" w:rsidRPr="001A327A" w:rsidRDefault="00936569" w:rsidP="00493F96">
            <w:pPr>
              <w:pStyle w:val="ListParagraph"/>
              <w:tabs>
                <w:tab w:val="left" w:pos="571"/>
              </w:tabs>
              <w:ind w:left="979" w:firstLine="0"/>
              <w:jc w:val="both"/>
            </w:pPr>
          </w:p>
        </w:tc>
      </w:tr>
    </w:tbl>
    <w:p w14:paraId="0D2BDD63" w14:textId="77777777" w:rsidR="00936569" w:rsidRPr="001A327A" w:rsidRDefault="00936569" w:rsidP="00493F96">
      <w:pPr>
        <w:tabs>
          <w:tab w:val="left" w:pos="571"/>
        </w:tabs>
        <w:spacing w:after="100" w:afterAutospacing="1"/>
        <w:ind w:left="620"/>
        <w:jc w:val="both"/>
      </w:pPr>
    </w:p>
    <w:p w14:paraId="4118D081" w14:textId="75AB24A6" w:rsidR="00354E53" w:rsidRPr="001A327A" w:rsidRDefault="00C322BD" w:rsidP="00D3277B">
      <w:pPr>
        <w:pStyle w:val="Heading2"/>
        <w:rPr>
          <w:rFonts w:ascii="Times New Roman" w:hAnsi="Times New Roman" w:cs="Times New Roman"/>
        </w:rPr>
      </w:pPr>
      <w:bookmarkStart w:id="10" w:name="_Toc92820793"/>
      <w:r w:rsidRPr="001A327A">
        <w:rPr>
          <w:rFonts w:ascii="Times New Roman" w:hAnsi="Times New Roman" w:cs="Times New Roman"/>
        </w:rPr>
        <w:t>6</w:t>
      </w:r>
      <w:r w:rsidR="00D3277B" w:rsidRPr="001A327A">
        <w:rPr>
          <w:rFonts w:ascii="Times New Roman" w:hAnsi="Times New Roman" w:cs="Times New Roman"/>
        </w:rPr>
        <w:t>.3</w:t>
      </w:r>
      <w:r w:rsidR="00D3277B" w:rsidRPr="001A327A">
        <w:rPr>
          <w:rFonts w:ascii="Times New Roman" w:hAnsi="Times New Roman" w:cs="Times New Roman"/>
        </w:rPr>
        <w:tab/>
      </w:r>
      <w:r w:rsidR="00354E53" w:rsidRPr="001A327A">
        <w:rPr>
          <w:rFonts w:ascii="Times New Roman" w:hAnsi="Times New Roman" w:cs="Times New Roman"/>
        </w:rPr>
        <w:t>Sponsorships</w:t>
      </w:r>
      <w:bookmarkEnd w:id="10"/>
    </w:p>
    <w:p w14:paraId="7003CECF" w14:textId="77777777" w:rsidR="00354E53" w:rsidRPr="001A327A" w:rsidRDefault="00354E53" w:rsidP="006771FF">
      <w:pPr>
        <w:pStyle w:val="ListParagraph"/>
        <w:numPr>
          <w:ilvl w:val="1"/>
          <w:numId w:val="2"/>
        </w:numPr>
        <w:tabs>
          <w:tab w:val="left" w:pos="980"/>
          <w:tab w:val="left" w:pos="981"/>
        </w:tabs>
        <w:spacing w:before="32" w:after="100" w:afterAutospacing="1"/>
        <w:ind w:hanging="361"/>
        <w:jc w:val="both"/>
      </w:pPr>
      <w:r w:rsidRPr="001A327A">
        <w:rPr>
          <w:w w:val="110"/>
        </w:rPr>
        <w:t>Festivals</w:t>
      </w:r>
      <w:r w:rsidRPr="001A327A">
        <w:rPr>
          <w:spacing w:val="-4"/>
          <w:w w:val="110"/>
        </w:rPr>
        <w:t xml:space="preserve"> </w:t>
      </w:r>
      <w:r w:rsidRPr="001A327A">
        <w:rPr>
          <w:w w:val="110"/>
        </w:rPr>
        <w:t>and</w:t>
      </w:r>
      <w:r w:rsidRPr="001A327A">
        <w:rPr>
          <w:spacing w:val="-7"/>
          <w:w w:val="110"/>
        </w:rPr>
        <w:t xml:space="preserve"> </w:t>
      </w:r>
      <w:r w:rsidRPr="001A327A">
        <w:rPr>
          <w:w w:val="110"/>
        </w:rPr>
        <w:t>events</w:t>
      </w:r>
      <w:r w:rsidRPr="001A327A">
        <w:rPr>
          <w:spacing w:val="-3"/>
          <w:w w:val="110"/>
        </w:rPr>
        <w:t xml:space="preserve"> </w:t>
      </w:r>
      <w:r w:rsidRPr="001A327A">
        <w:rPr>
          <w:w w:val="110"/>
        </w:rPr>
        <w:t>which</w:t>
      </w:r>
      <w:r w:rsidRPr="001A327A">
        <w:rPr>
          <w:spacing w:val="-3"/>
          <w:w w:val="110"/>
        </w:rPr>
        <w:t xml:space="preserve"> </w:t>
      </w:r>
      <w:r w:rsidRPr="001A327A">
        <w:rPr>
          <w:w w:val="110"/>
        </w:rPr>
        <w:t>showcase</w:t>
      </w:r>
      <w:r w:rsidRPr="001A327A">
        <w:rPr>
          <w:spacing w:val="-2"/>
          <w:w w:val="110"/>
        </w:rPr>
        <w:t xml:space="preserve"> destination Trinidad and Tobago, our </w:t>
      </w:r>
      <w:r w:rsidRPr="001A327A">
        <w:rPr>
          <w:w w:val="110"/>
        </w:rPr>
        <w:t>local</w:t>
      </w:r>
      <w:r w:rsidRPr="001A327A">
        <w:rPr>
          <w:spacing w:val="-5"/>
          <w:w w:val="110"/>
        </w:rPr>
        <w:t xml:space="preserve"> </w:t>
      </w:r>
      <w:r w:rsidRPr="001A327A">
        <w:rPr>
          <w:w w:val="110"/>
        </w:rPr>
        <w:t>culture,</w:t>
      </w:r>
      <w:r w:rsidRPr="001A327A">
        <w:rPr>
          <w:spacing w:val="-7"/>
          <w:w w:val="110"/>
        </w:rPr>
        <w:t xml:space="preserve"> </w:t>
      </w:r>
      <w:r w:rsidRPr="001A327A">
        <w:rPr>
          <w:w w:val="110"/>
        </w:rPr>
        <w:t>cuisine,</w:t>
      </w:r>
      <w:r w:rsidRPr="001A327A">
        <w:rPr>
          <w:spacing w:val="-4"/>
          <w:w w:val="110"/>
        </w:rPr>
        <w:t xml:space="preserve"> </w:t>
      </w:r>
      <w:r w:rsidRPr="001A327A">
        <w:rPr>
          <w:w w:val="110"/>
        </w:rPr>
        <w:t>craft</w:t>
      </w:r>
      <w:r w:rsidRPr="001A327A">
        <w:rPr>
          <w:spacing w:val="-3"/>
          <w:w w:val="110"/>
        </w:rPr>
        <w:t xml:space="preserve"> sport </w:t>
      </w:r>
      <w:r w:rsidRPr="001A327A">
        <w:rPr>
          <w:w w:val="110"/>
        </w:rPr>
        <w:t>and</w:t>
      </w:r>
      <w:r w:rsidRPr="001A327A">
        <w:rPr>
          <w:spacing w:val="-7"/>
          <w:w w:val="110"/>
        </w:rPr>
        <w:t xml:space="preserve"> </w:t>
      </w:r>
      <w:r w:rsidRPr="001A327A">
        <w:rPr>
          <w:w w:val="110"/>
        </w:rPr>
        <w:t>entertainment.</w:t>
      </w:r>
    </w:p>
    <w:p w14:paraId="5D21D542" w14:textId="49A4A406" w:rsidR="00354E53" w:rsidRPr="001A327A" w:rsidRDefault="00354E53" w:rsidP="006771FF">
      <w:pPr>
        <w:pStyle w:val="ListParagraph"/>
        <w:numPr>
          <w:ilvl w:val="1"/>
          <w:numId w:val="4"/>
        </w:numPr>
        <w:tabs>
          <w:tab w:val="left" w:pos="980"/>
          <w:tab w:val="left" w:pos="981"/>
        </w:tabs>
        <w:spacing w:before="45" w:after="100" w:afterAutospacing="1"/>
        <w:jc w:val="both"/>
      </w:pPr>
      <w:r w:rsidRPr="001A327A">
        <w:rPr>
          <w:w w:val="110"/>
        </w:rPr>
        <w:t>Journalistic</w:t>
      </w:r>
      <w:r w:rsidR="00C6006C" w:rsidRPr="001A327A">
        <w:rPr>
          <w:w w:val="110"/>
        </w:rPr>
        <w:t xml:space="preserve"> and marketing</w:t>
      </w:r>
      <w:r w:rsidRPr="001A327A">
        <w:rPr>
          <w:w w:val="110"/>
        </w:rPr>
        <w:t xml:space="preserve"> endeavours that promote destination Trinidad and Tobago such as Press Trips and Familiarisation</w:t>
      </w:r>
      <w:r w:rsidRPr="001A327A">
        <w:rPr>
          <w:spacing w:val="-5"/>
          <w:w w:val="110"/>
        </w:rPr>
        <w:t xml:space="preserve"> </w:t>
      </w:r>
      <w:r w:rsidRPr="001A327A">
        <w:rPr>
          <w:w w:val="110"/>
        </w:rPr>
        <w:t>Tours;</w:t>
      </w:r>
      <w:r w:rsidR="00A36D5B" w:rsidRPr="001A327A">
        <w:rPr>
          <w:w w:val="110"/>
        </w:rPr>
        <w:t xml:space="preserve"> </w:t>
      </w:r>
    </w:p>
    <w:p w14:paraId="75FF1AC4" w14:textId="48041492" w:rsidR="00354E53" w:rsidRPr="001A327A" w:rsidRDefault="00354E53" w:rsidP="006771FF">
      <w:pPr>
        <w:pStyle w:val="ListParagraph"/>
        <w:numPr>
          <w:ilvl w:val="1"/>
          <w:numId w:val="2"/>
        </w:numPr>
        <w:tabs>
          <w:tab w:val="left" w:pos="980"/>
          <w:tab w:val="left" w:pos="981"/>
        </w:tabs>
        <w:spacing w:before="1" w:after="100" w:afterAutospacing="1"/>
        <w:jc w:val="both"/>
      </w:pPr>
      <w:r w:rsidRPr="001A327A">
        <w:rPr>
          <w:w w:val="115"/>
        </w:rPr>
        <w:t>Cultural</w:t>
      </w:r>
      <w:r w:rsidR="00C6006C" w:rsidRPr="001A327A">
        <w:rPr>
          <w:w w:val="115"/>
        </w:rPr>
        <w:t>, Tourism</w:t>
      </w:r>
      <w:r w:rsidRPr="001A327A">
        <w:rPr>
          <w:w w:val="115"/>
        </w:rPr>
        <w:t xml:space="preserve"> and Business Trade</w:t>
      </w:r>
      <w:r w:rsidRPr="001A327A">
        <w:rPr>
          <w:spacing w:val="-37"/>
          <w:w w:val="115"/>
        </w:rPr>
        <w:t xml:space="preserve"> </w:t>
      </w:r>
      <w:r w:rsidRPr="001A327A">
        <w:rPr>
          <w:w w:val="115"/>
        </w:rPr>
        <w:t>Shows.</w:t>
      </w:r>
    </w:p>
    <w:p w14:paraId="56B2D095" w14:textId="1B3A3014" w:rsidR="00990F95" w:rsidRPr="001A327A" w:rsidRDefault="002A25FB"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 xml:space="preserve">Notwithstanding the </w:t>
      </w:r>
      <w:r w:rsidR="00733405" w:rsidRPr="001A327A">
        <w:rPr>
          <w:rFonts w:ascii="Times New Roman" w:eastAsia="Times New Roman" w:hAnsi="Times New Roman" w:cs="Times New Roman"/>
          <w:w w:val="115"/>
        </w:rPr>
        <w:t>areas</w:t>
      </w:r>
      <w:r w:rsidRPr="001A327A">
        <w:rPr>
          <w:rFonts w:ascii="Times New Roman" w:eastAsia="Times New Roman" w:hAnsi="Times New Roman" w:cs="Times New Roman"/>
          <w:w w:val="115"/>
        </w:rPr>
        <w:t xml:space="preserve"> outlined in the three categ</w:t>
      </w:r>
      <w:r w:rsidR="00C6006C" w:rsidRPr="001A327A">
        <w:rPr>
          <w:rFonts w:ascii="Times New Roman" w:eastAsia="Times New Roman" w:hAnsi="Times New Roman" w:cs="Times New Roman"/>
          <w:w w:val="115"/>
        </w:rPr>
        <w:t>ories above,</w:t>
      </w:r>
      <w:r w:rsidR="00D4401E" w:rsidRPr="001A327A">
        <w:rPr>
          <w:rFonts w:ascii="Times New Roman" w:eastAsia="Times New Roman" w:hAnsi="Times New Roman" w:cs="Times New Roman"/>
          <w:w w:val="115"/>
        </w:rPr>
        <w:t xml:space="preserve"> </w:t>
      </w:r>
      <w:r w:rsidR="00733405" w:rsidRPr="001A327A">
        <w:rPr>
          <w:rFonts w:ascii="Times New Roman" w:eastAsia="Times New Roman" w:hAnsi="Times New Roman" w:cs="Times New Roman"/>
          <w:w w:val="115"/>
        </w:rPr>
        <w:t xml:space="preserve">consideration will be given to </w:t>
      </w:r>
      <w:r w:rsidRPr="001A327A">
        <w:rPr>
          <w:rFonts w:ascii="Times New Roman" w:eastAsia="Times New Roman" w:hAnsi="Times New Roman" w:cs="Times New Roman"/>
          <w:w w:val="115"/>
        </w:rPr>
        <w:t>projects</w:t>
      </w:r>
      <w:r w:rsidR="00C6006C" w:rsidRPr="001A327A">
        <w:rPr>
          <w:rFonts w:ascii="Times New Roman" w:eastAsia="Times New Roman" w:hAnsi="Times New Roman" w:cs="Times New Roman"/>
          <w:w w:val="115"/>
        </w:rPr>
        <w:t>/events that seek to develop</w:t>
      </w:r>
      <w:r w:rsidRPr="001A327A">
        <w:rPr>
          <w:rFonts w:ascii="Times New Roman" w:eastAsia="Times New Roman" w:hAnsi="Times New Roman" w:cs="Times New Roman"/>
          <w:w w:val="115"/>
        </w:rPr>
        <w:t xml:space="preserve"> </w:t>
      </w:r>
      <w:r w:rsidR="00C6006C" w:rsidRPr="001A327A">
        <w:rPr>
          <w:rFonts w:ascii="Times New Roman" w:eastAsia="Times New Roman" w:hAnsi="Times New Roman" w:cs="Times New Roman"/>
          <w:w w:val="115"/>
        </w:rPr>
        <w:t>c</w:t>
      </w:r>
      <w:r w:rsidR="00D4401E" w:rsidRPr="001A327A">
        <w:rPr>
          <w:rFonts w:ascii="Times New Roman" w:eastAsia="Times New Roman" w:hAnsi="Times New Roman" w:cs="Times New Roman"/>
          <w:w w:val="115"/>
        </w:rPr>
        <w:t xml:space="preserve">ulture, arts and tourism.  </w:t>
      </w:r>
      <w:r w:rsidR="00C6006C" w:rsidRPr="001A327A">
        <w:rPr>
          <w:rFonts w:ascii="Times New Roman" w:eastAsia="Times New Roman" w:hAnsi="Times New Roman" w:cs="Times New Roman"/>
          <w:w w:val="115"/>
        </w:rPr>
        <w:t>These</w:t>
      </w:r>
      <w:r w:rsidR="00D4401E" w:rsidRPr="001A327A">
        <w:rPr>
          <w:rFonts w:ascii="Times New Roman" w:eastAsia="Times New Roman" w:hAnsi="Times New Roman" w:cs="Times New Roman"/>
          <w:w w:val="115"/>
        </w:rPr>
        <w:t xml:space="preserve"> will be agreed upon by </w:t>
      </w:r>
      <w:r w:rsidR="00493F96" w:rsidRPr="001A327A">
        <w:rPr>
          <w:rFonts w:ascii="Times New Roman" w:eastAsia="Times New Roman" w:hAnsi="Times New Roman" w:cs="Times New Roman"/>
          <w:w w:val="115"/>
        </w:rPr>
        <w:t xml:space="preserve">all </w:t>
      </w:r>
      <w:r w:rsidR="00794083" w:rsidRPr="001A327A">
        <w:rPr>
          <w:rFonts w:ascii="Times New Roman" w:eastAsia="Times New Roman" w:hAnsi="Times New Roman" w:cs="Times New Roman"/>
          <w:w w:val="115"/>
        </w:rPr>
        <w:t>C</w:t>
      </w:r>
      <w:r w:rsidR="00D4401E" w:rsidRPr="001A327A">
        <w:rPr>
          <w:rFonts w:ascii="Times New Roman" w:eastAsia="Times New Roman" w:hAnsi="Times New Roman" w:cs="Times New Roman"/>
          <w:w w:val="115"/>
        </w:rPr>
        <w:t xml:space="preserve">ommittee </w:t>
      </w:r>
      <w:r w:rsidR="00794083" w:rsidRPr="001A327A">
        <w:rPr>
          <w:rFonts w:ascii="Times New Roman" w:eastAsia="Times New Roman" w:hAnsi="Times New Roman" w:cs="Times New Roman"/>
          <w:w w:val="115"/>
        </w:rPr>
        <w:t>M</w:t>
      </w:r>
      <w:r w:rsidR="00493F96" w:rsidRPr="001A327A">
        <w:rPr>
          <w:rFonts w:ascii="Times New Roman" w:eastAsia="Times New Roman" w:hAnsi="Times New Roman" w:cs="Times New Roman"/>
          <w:w w:val="115"/>
        </w:rPr>
        <w:t xml:space="preserve">embers </w:t>
      </w:r>
      <w:r w:rsidR="00D4401E" w:rsidRPr="001A327A">
        <w:rPr>
          <w:rFonts w:ascii="Times New Roman" w:eastAsia="Times New Roman" w:hAnsi="Times New Roman" w:cs="Times New Roman"/>
          <w:w w:val="115"/>
        </w:rPr>
        <w:t xml:space="preserve">and the submission by any such </w:t>
      </w:r>
      <w:r w:rsidR="00B637BD" w:rsidRPr="001A327A">
        <w:rPr>
          <w:rFonts w:ascii="Times New Roman" w:eastAsia="Times New Roman" w:hAnsi="Times New Roman" w:cs="Times New Roman"/>
          <w:w w:val="115"/>
        </w:rPr>
        <w:t xml:space="preserve">Applicant </w:t>
      </w:r>
      <w:r w:rsidR="00D4401E" w:rsidRPr="001A327A">
        <w:rPr>
          <w:rFonts w:ascii="Times New Roman" w:eastAsia="Times New Roman" w:hAnsi="Times New Roman" w:cs="Times New Roman"/>
          <w:w w:val="115"/>
        </w:rPr>
        <w:t>will be considered in terms of its individual merit.</w:t>
      </w:r>
    </w:p>
    <w:p w14:paraId="7D0B0852" w14:textId="159AEBFF" w:rsidR="00106E23" w:rsidRPr="001A327A" w:rsidRDefault="00106E23" w:rsidP="00DE5193">
      <w:pPr>
        <w:widowControl w:val="0"/>
        <w:pBdr>
          <w:bottom w:val="single" w:sz="4" w:space="1" w:color="auto"/>
        </w:pBdr>
        <w:spacing w:after="100" w:afterAutospacing="1" w:line="240" w:lineRule="auto"/>
        <w:jc w:val="both"/>
        <w:rPr>
          <w:rFonts w:ascii="Times New Roman" w:eastAsia="Times New Roman" w:hAnsi="Times New Roman" w:cs="Times New Roman"/>
          <w:b/>
          <w:w w:val="115"/>
        </w:rPr>
      </w:pPr>
    </w:p>
    <w:p w14:paraId="735C50E7" w14:textId="7440E7AC" w:rsidR="00C6006C" w:rsidRPr="001A327A" w:rsidRDefault="00C6006C" w:rsidP="00DE5193">
      <w:pPr>
        <w:widowControl w:val="0"/>
        <w:pBdr>
          <w:bottom w:val="single" w:sz="4" w:space="1" w:color="auto"/>
        </w:pBdr>
        <w:spacing w:after="100" w:afterAutospacing="1" w:line="240" w:lineRule="auto"/>
        <w:jc w:val="both"/>
        <w:rPr>
          <w:rFonts w:ascii="Times New Roman" w:eastAsia="Times New Roman" w:hAnsi="Times New Roman" w:cs="Times New Roman"/>
          <w:b/>
          <w:w w:val="115"/>
        </w:rPr>
      </w:pPr>
    </w:p>
    <w:p w14:paraId="7904A4CC" w14:textId="77777777" w:rsidR="00C6006C" w:rsidRPr="001A327A" w:rsidRDefault="00C6006C" w:rsidP="00DE5193">
      <w:pPr>
        <w:widowControl w:val="0"/>
        <w:pBdr>
          <w:bottom w:val="single" w:sz="4" w:space="1" w:color="auto"/>
        </w:pBdr>
        <w:spacing w:after="100" w:afterAutospacing="1" w:line="240" w:lineRule="auto"/>
        <w:jc w:val="both"/>
        <w:rPr>
          <w:rFonts w:ascii="Times New Roman" w:eastAsia="Times New Roman" w:hAnsi="Times New Roman" w:cs="Times New Roman"/>
          <w:b/>
          <w:w w:val="115"/>
        </w:rPr>
      </w:pPr>
    </w:p>
    <w:p w14:paraId="501D666B" w14:textId="6EB41366" w:rsidR="00C322BD" w:rsidRPr="001A327A" w:rsidRDefault="00C322BD" w:rsidP="00DE5193">
      <w:pPr>
        <w:widowControl w:val="0"/>
        <w:pBdr>
          <w:bottom w:val="single" w:sz="4" w:space="1" w:color="auto"/>
        </w:pBdr>
        <w:spacing w:after="100" w:afterAutospacing="1" w:line="240" w:lineRule="auto"/>
        <w:jc w:val="both"/>
        <w:rPr>
          <w:rFonts w:ascii="Times New Roman" w:eastAsia="Times New Roman" w:hAnsi="Times New Roman" w:cs="Times New Roman"/>
          <w:b/>
          <w:w w:val="115"/>
        </w:rPr>
      </w:pPr>
    </w:p>
    <w:p w14:paraId="0D5926E5" w14:textId="77777777" w:rsidR="00C322BD" w:rsidRPr="001A327A" w:rsidRDefault="00C322BD" w:rsidP="00DE5193">
      <w:pPr>
        <w:widowControl w:val="0"/>
        <w:pBdr>
          <w:bottom w:val="single" w:sz="4" w:space="1" w:color="auto"/>
        </w:pBdr>
        <w:spacing w:after="100" w:afterAutospacing="1" w:line="240" w:lineRule="auto"/>
        <w:jc w:val="both"/>
        <w:rPr>
          <w:rFonts w:ascii="Times New Roman" w:eastAsia="Times New Roman" w:hAnsi="Times New Roman" w:cs="Times New Roman"/>
          <w:b/>
          <w:w w:val="115"/>
        </w:rPr>
      </w:pPr>
    </w:p>
    <w:p w14:paraId="24F8B5E1" w14:textId="0739210C" w:rsidR="00D4401E" w:rsidRPr="001A327A" w:rsidRDefault="000A2FC7" w:rsidP="00D3277B">
      <w:pPr>
        <w:pStyle w:val="Heading1"/>
        <w:rPr>
          <w:rFonts w:ascii="Times New Roman" w:eastAsia="Times New Roman" w:hAnsi="Times New Roman" w:cs="Times New Roman"/>
          <w:b/>
          <w:w w:val="115"/>
        </w:rPr>
      </w:pPr>
      <w:bookmarkStart w:id="11" w:name="_Toc92820794"/>
      <w:r w:rsidRPr="001A327A">
        <w:rPr>
          <w:rFonts w:ascii="Times New Roman" w:eastAsia="Times New Roman" w:hAnsi="Times New Roman" w:cs="Times New Roman"/>
          <w:b/>
          <w:w w:val="115"/>
        </w:rPr>
        <w:lastRenderedPageBreak/>
        <w:t>7</w:t>
      </w:r>
      <w:r w:rsidR="00D3277B" w:rsidRPr="001A327A">
        <w:rPr>
          <w:rFonts w:ascii="Times New Roman" w:eastAsia="Times New Roman" w:hAnsi="Times New Roman" w:cs="Times New Roman"/>
          <w:b/>
          <w:w w:val="115"/>
        </w:rPr>
        <w:t>.0</w:t>
      </w:r>
      <w:r w:rsidR="00D3277B" w:rsidRPr="001A327A">
        <w:rPr>
          <w:rFonts w:ascii="Times New Roman" w:eastAsia="Times New Roman" w:hAnsi="Times New Roman" w:cs="Times New Roman"/>
          <w:b/>
          <w:w w:val="115"/>
        </w:rPr>
        <w:tab/>
      </w:r>
      <w:r w:rsidR="002A25FB" w:rsidRPr="001A327A">
        <w:rPr>
          <w:rFonts w:ascii="Times New Roman" w:eastAsia="Times New Roman" w:hAnsi="Times New Roman" w:cs="Times New Roman"/>
          <w:b/>
          <w:w w:val="115"/>
        </w:rPr>
        <w:t>APPLICATION PROCESS</w:t>
      </w:r>
      <w:r w:rsidR="00493F96" w:rsidRPr="001A327A">
        <w:rPr>
          <w:rFonts w:ascii="Times New Roman" w:eastAsia="Times New Roman" w:hAnsi="Times New Roman" w:cs="Times New Roman"/>
          <w:b/>
          <w:w w:val="115"/>
        </w:rPr>
        <w:t xml:space="preserve">: </w:t>
      </w:r>
      <w:r w:rsidR="0038662B" w:rsidRPr="001A327A">
        <w:rPr>
          <w:rFonts w:ascii="Times New Roman" w:eastAsia="Times New Roman" w:hAnsi="Times New Roman" w:cs="Times New Roman"/>
          <w:b/>
          <w:w w:val="115"/>
        </w:rPr>
        <w:t>Culture and Creative Arts Fund (CCAF) and National Days and Festivals Fund (NDFF)</w:t>
      </w:r>
      <w:bookmarkEnd w:id="11"/>
    </w:p>
    <w:p w14:paraId="66F7DB1A" w14:textId="77777777" w:rsidR="00D3277B" w:rsidRPr="001A327A" w:rsidRDefault="00D3277B" w:rsidP="006E14A9">
      <w:pPr>
        <w:widowControl w:val="0"/>
        <w:spacing w:after="100" w:afterAutospacing="1" w:line="240" w:lineRule="auto"/>
        <w:jc w:val="both"/>
        <w:rPr>
          <w:rFonts w:ascii="Times New Roman" w:eastAsia="Times New Roman" w:hAnsi="Times New Roman" w:cs="Times New Roman"/>
          <w:b/>
          <w:w w:val="115"/>
        </w:rPr>
      </w:pPr>
    </w:p>
    <w:p w14:paraId="746632BB" w14:textId="5CC18008" w:rsidR="00BF6C1E" w:rsidRPr="001A327A" w:rsidRDefault="000A2FC7" w:rsidP="00D3277B">
      <w:pPr>
        <w:pStyle w:val="Heading2"/>
        <w:ind w:hanging="615"/>
        <w:rPr>
          <w:rFonts w:ascii="Times New Roman" w:eastAsia="Times New Roman" w:hAnsi="Times New Roman" w:cs="Times New Roman"/>
          <w:bCs w:val="0"/>
          <w:w w:val="110"/>
        </w:rPr>
      </w:pPr>
      <w:bookmarkStart w:id="12" w:name="_Toc92820795"/>
      <w:r w:rsidRPr="001A327A">
        <w:rPr>
          <w:rFonts w:ascii="Times New Roman" w:eastAsia="Times New Roman" w:hAnsi="Times New Roman" w:cs="Times New Roman"/>
          <w:bCs w:val="0"/>
          <w:w w:val="110"/>
        </w:rPr>
        <w:t>7</w:t>
      </w:r>
      <w:r w:rsidR="00D3277B" w:rsidRPr="001A327A">
        <w:rPr>
          <w:rFonts w:ascii="Times New Roman" w:eastAsia="Times New Roman" w:hAnsi="Times New Roman" w:cs="Times New Roman"/>
          <w:bCs w:val="0"/>
          <w:w w:val="110"/>
        </w:rPr>
        <w:t>.1</w:t>
      </w:r>
      <w:r w:rsidR="00D3277B" w:rsidRPr="001A327A">
        <w:rPr>
          <w:rFonts w:ascii="Times New Roman" w:eastAsia="Times New Roman" w:hAnsi="Times New Roman" w:cs="Times New Roman"/>
          <w:bCs w:val="0"/>
          <w:w w:val="110"/>
        </w:rPr>
        <w:tab/>
      </w:r>
      <w:r w:rsidR="002A25FB" w:rsidRPr="001A327A">
        <w:rPr>
          <w:rFonts w:ascii="Times New Roman" w:eastAsia="Times New Roman" w:hAnsi="Times New Roman" w:cs="Times New Roman"/>
          <w:bCs w:val="0"/>
          <w:w w:val="110"/>
        </w:rPr>
        <w:t xml:space="preserve">General </w:t>
      </w:r>
      <w:r w:rsidR="00BF6C1E" w:rsidRPr="001A327A">
        <w:rPr>
          <w:rFonts w:ascii="Times New Roman" w:eastAsia="Times New Roman" w:hAnsi="Times New Roman" w:cs="Times New Roman"/>
          <w:bCs w:val="0"/>
          <w:w w:val="110"/>
        </w:rPr>
        <w:t>Guidelines for Submission of Applications</w:t>
      </w:r>
      <w:bookmarkEnd w:id="12"/>
      <w:r w:rsidR="002A25FB" w:rsidRPr="001A327A">
        <w:rPr>
          <w:rFonts w:ascii="Times New Roman" w:eastAsia="Times New Roman" w:hAnsi="Times New Roman" w:cs="Times New Roman"/>
          <w:bCs w:val="0"/>
          <w:w w:val="110"/>
        </w:rPr>
        <w:t xml:space="preserve"> </w:t>
      </w:r>
    </w:p>
    <w:p w14:paraId="37298CA6" w14:textId="7D7C08BD" w:rsidR="00C6006C" w:rsidRPr="001A327A" w:rsidRDefault="00BF6C1E"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Applications are to be submitted using the prescribed application forms only</w:t>
      </w:r>
      <w:r w:rsidR="00565476" w:rsidRPr="001A327A">
        <w:rPr>
          <w:rFonts w:ascii="Times New Roman" w:eastAsia="Times New Roman" w:hAnsi="Times New Roman" w:cs="Times New Roman"/>
          <w:w w:val="115"/>
        </w:rPr>
        <w:t xml:space="preserve">, </w:t>
      </w:r>
      <w:r w:rsidRPr="001A327A">
        <w:rPr>
          <w:rFonts w:ascii="Times New Roman" w:eastAsia="Times New Roman" w:hAnsi="Times New Roman" w:cs="Times New Roman"/>
          <w:w w:val="115"/>
        </w:rPr>
        <w:t xml:space="preserve">provided at </w:t>
      </w:r>
      <w:r w:rsidRPr="001A327A">
        <w:rPr>
          <w:rFonts w:ascii="Times New Roman" w:eastAsia="Times New Roman" w:hAnsi="Times New Roman" w:cs="Times New Roman"/>
          <w:b/>
          <w:w w:val="115"/>
        </w:rPr>
        <w:t>Appendix I</w:t>
      </w:r>
      <w:r w:rsidR="00B62A9A">
        <w:rPr>
          <w:rFonts w:ascii="Times New Roman" w:eastAsia="Times New Roman" w:hAnsi="Times New Roman" w:cs="Times New Roman"/>
          <w:b/>
          <w:w w:val="115"/>
        </w:rPr>
        <w:t xml:space="preserve"> and II</w:t>
      </w:r>
      <w:r w:rsidR="000A230E">
        <w:rPr>
          <w:rFonts w:ascii="Times New Roman" w:eastAsia="Times New Roman" w:hAnsi="Times New Roman" w:cs="Times New Roman"/>
          <w:w w:val="115"/>
        </w:rPr>
        <w:t xml:space="preserve"> CCAF</w:t>
      </w:r>
      <w:r w:rsidR="002E5237" w:rsidRPr="001A327A">
        <w:rPr>
          <w:rFonts w:ascii="Times New Roman" w:eastAsia="Times New Roman" w:hAnsi="Times New Roman" w:cs="Times New Roman"/>
          <w:w w:val="115"/>
        </w:rPr>
        <w:t xml:space="preserve"> (I) or</w:t>
      </w:r>
      <w:r w:rsidRPr="001A327A">
        <w:rPr>
          <w:rFonts w:ascii="Times New Roman" w:eastAsia="Times New Roman" w:hAnsi="Times New Roman" w:cs="Times New Roman"/>
          <w:w w:val="115"/>
        </w:rPr>
        <w:t xml:space="preserve"> (O) and </w:t>
      </w:r>
      <w:r w:rsidRPr="001A327A">
        <w:rPr>
          <w:rFonts w:ascii="Times New Roman" w:eastAsia="Times New Roman" w:hAnsi="Times New Roman" w:cs="Times New Roman"/>
          <w:b/>
          <w:w w:val="115"/>
        </w:rPr>
        <w:t>Appendix II</w:t>
      </w:r>
      <w:r w:rsidR="00B62A9A">
        <w:rPr>
          <w:rFonts w:ascii="Times New Roman" w:eastAsia="Times New Roman" w:hAnsi="Times New Roman" w:cs="Times New Roman"/>
          <w:b/>
          <w:w w:val="115"/>
        </w:rPr>
        <w:t>I</w:t>
      </w:r>
      <w:r w:rsidR="00B848FD" w:rsidRPr="001A327A">
        <w:rPr>
          <w:rFonts w:ascii="Times New Roman" w:eastAsia="Times New Roman" w:hAnsi="Times New Roman" w:cs="Times New Roman"/>
          <w:w w:val="115"/>
        </w:rPr>
        <w:t xml:space="preserve"> </w:t>
      </w:r>
      <w:r w:rsidRPr="001A327A">
        <w:rPr>
          <w:rFonts w:ascii="Times New Roman" w:eastAsia="Times New Roman" w:hAnsi="Times New Roman" w:cs="Times New Roman"/>
          <w:w w:val="115"/>
        </w:rPr>
        <w:t>(NDFF)</w:t>
      </w:r>
      <w:r w:rsidR="00437F9A" w:rsidRPr="001A327A">
        <w:rPr>
          <w:rFonts w:ascii="Times New Roman" w:eastAsia="Times New Roman" w:hAnsi="Times New Roman" w:cs="Times New Roman"/>
          <w:w w:val="115"/>
        </w:rPr>
        <w:t>.  These</w:t>
      </w:r>
      <w:r w:rsidRPr="001A327A">
        <w:rPr>
          <w:rFonts w:ascii="Times New Roman" w:eastAsia="Times New Roman" w:hAnsi="Times New Roman" w:cs="Times New Roman"/>
          <w:w w:val="115"/>
        </w:rPr>
        <w:t xml:space="preserve"> are available for download at </w:t>
      </w:r>
      <w:hyperlink r:id="rId8" w:history="1">
        <w:r w:rsidRPr="001A327A">
          <w:rPr>
            <w:rStyle w:val="Hyperlink"/>
            <w:rFonts w:ascii="Times New Roman" w:eastAsia="Times New Roman" w:hAnsi="Times New Roman" w:cs="Times New Roman"/>
            <w:w w:val="115"/>
          </w:rPr>
          <w:t>www.tourism.gov.tt</w:t>
        </w:r>
      </w:hyperlink>
      <w:r w:rsidRPr="001A327A">
        <w:rPr>
          <w:rFonts w:ascii="Times New Roman" w:eastAsia="Times New Roman" w:hAnsi="Times New Roman" w:cs="Times New Roman"/>
          <w:w w:val="115"/>
        </w:rPr>
        <w:t xml:space="preserve">.  </w:t>
      </w:r>
      <w:r w:rsidR="000A2FC7" w:rsidRPr="001A327A">
        <w:rPr>
          <w:rFonts w:ascii="Times New Roman" w:eastAsia="Times New Roman" w:hAnsi="Times New Roman" w:cs="Times New Roman"/>
          <w:w w:val="115"/>
        </w:rPr>
        <w:t>In addition to the completed application form</w:t>
      </w:r>
      <w:r w:rsidR="00C6006C" w:rsidRPr="001A327A">
        <w:rPr>
          <w:rFonts w:ascii="Times New Roman" w:eastAsia="Times New Roman" w:hAnsi="Times New Roman" w:cs="Times New Roman"/>
          <w:w w:val="115"/>
        </w:rPr>
        <w:t xml:space="preserve"> the applicant must submit:</w:t>
      </w:r>
      <w:r w:rsidR="000A2FC7" w:rsidRPr="001A327A">
        <w:rPr>
          <w:rFonts w:ascii="Times New Roman" w:eastAsia="Times New Roman" w:hAnsi="Times New Roman" w:cs="Times New Roman"/>
          <w:w w:val="115"/>
        </w:rPr>
        <w:t xml:space="preserve"> </w:t>
      </w:r>
    </w:p>
    <w:p w14:paraId="0FB52067" w14:textId="58DE7A8B" w:rsidR="00B848FD" w:rsidRPr="001A327A" w:rsidRDefault="00C6006C" w:rsidP="00C6006C">
      <w:pPr>
        <w:pStyle w:val="ListParagraph"/>
        <w:numPr>
          <w:ilvl w:val="3"/>
          <w:numId w:val="7"/>
        </w:numPr>
        <w:spacing w:after="100" w:afterAutospacing="1"/>
        <w:jc w:val="both"/>
        <w:rPr>
          <w:w w:val="110"/>
        </w:rPr>
      </w:pPr>
      <w:r w:rsidRPr="001A327A">
        <w:rPr>
          <w:w w:val="110"/>
        </w:rPr>
        <w:t>A</w:t>
      </w:r>
      <w:r w:rsidR="000A2FC7" w:rsidRPr="001A327A">
        <w:rPr>
          <w:w w:val="110"/>
        </w:rPr>
        <w:t xml:space="preserve"> copy of the Incorporation Certification or </w:t>
      </w:r>
      <w:r w:rsidRPr="001A327A">
        <w:rPr>
          <w:w w:val="110"/>
        </w:rPr>
        <w:t>company registration documents;</w:t>
      </w:r>
    </w:p>
    <w:p w14:paraId="1135AB83" w14:textId="153AC0F8" w:rsidR="00C6006C" w:rsidRPr="001A327A" w:rsidRDefault="00BF6C1E" w:rsidP="00C6006C">
      <w:pPr>
        <w:pStyle w:val="ListParagraph"/>
        <w:numPr>
          <w:ilvl w:val="3"/>
          <w:numId w:val="7"/>
        </w:numPr>
        <w:tabs>
          <w:tab w:val="left" w:pos="1341"/>
        </w:tabs>
        <w:spacing w:before="176" w:after="100" w:afterAutospacing="1"/>
        <w:ind w:hanging="361"/>
        <w:jc w:val="both"/>
      </w:pPr>
      <w:r w:rsidRPr="001A327A">
        <w:rPr>
          <w:w w:val="110"/>
        </w:rPr>
        <w:t>A</w:t>
      </w:r>
      <w:r w:rsidRPr="001A327A">
        <w:rPr>
          <w:spacing w:val="-4"/>
          <w:w w:val="110"/>
        </w:rPr>
        <w:t xml:space="preserve"> </w:t>
      </w:r>
      <w:r w:rsidRPr="001A327A">
        <w:rPr>
          <w:w w:val="110"/>
        </w:rPr>
        <w:t>Cover</w:t>
      </w:r>
      <w:r w:rsidRPr="001A327A">
        <w:rPr>
          <w:spacing w:val="-4"/>
          <w:w w:val="110"/>
        </w:rPr>
        <w:t xml:space="preserve"> </w:t>
      </w:r>
      <w:r w:rsidRPr="001A327A">
        <w:rPr>
          <w:w w:val="110"/>
        </w:rPr>
        <w:t>Letter</w:t>
      </w:r>
      <w:r w:rsidRPr="001A327A">
        <w:rPr>
          <w:spacing w:val="-4"/>
          <w:w w:val="110"/>
        </w:rPr>
        <w:t xml:space="preserve"> </w:t>
      </w:r>
      <w:r w:rsidR="000A2FC7" w:rsidRPr="001A327A">
        <w:rPr>
          <w:spacing w:val="-4"/>
          <w:w w:val="110"/>
        </w:rPr>
        <w:t xml:space="preserve">addressed to the Permanent Secretary </w:t>
      </w:r>
      <w:r w:rsidRPr="001A327A">
        <w:rPr>
          <w:w w:val="110"/>
        </w:rPr>
        <w:t>stating</w:t>
      </w:r>
      <w:r w:rsidRPr="001A327A">
        <w:rPr>
          <w:spacing w:val="-5"/>
          <w:w w:val="110"/>
        </w:rPr>
        <w:t xml:space="preserve"> </w:t>
      </w:r>
      <w:r w:rsidRPr="001A327A">
        <w:rPr>
          <w:w w:val="110"/>
        </w:rPr>
        <w:t>clearly</w:t>
      </w:r>
      <w:r w:rsidRPr="001A327A">
        <w:rPr>
          <w:spacing w:val="-8"/>
          <w:w w:val="110"/>
        </w:rPr>
        <w:t xml:space="preserve"> </w:t>
      </w:r>
      <w:r w:rsidRPr="001A327A">
        <w:rPr>
          <w:w w:val="110"/>
        </w:rPr>
        <w:t>what</w:t>
      </w:r>
      <w:r w:rsidRPr="001A327A">
        <w:rPr>
          <w:spacing w:val="-5"/>
          <w:w w:val="110"/>
        </w:rPr>
        <w:t xml:space="preserve"> </w:t>
      </w:r>
      <w:r w:rsidRPr="001A327A">
        <w:rPr>
          <w:w w:val="110"/>
        </w:rPr>
        <w:t>is</w:t>
      </w:r>
      <w:r w:rsidRPr="001A327A">
        <w:rPr>
          <w:spacing w:val="-7"/>
          <w:w w:val="110"/>
        </w:rPr>
        <w:t xml:space="preserve"> </w:t>
      </w:r>
      <w:r w:rsidRPr="001A327A">
        <w:rPr>
          <w:w w:val="110"/>
        </w:rPr>
        <w:t>being</w:t>
      </w:r>
      <w:r w:rsidRPr="001A327A">
        <w:rPr>
          <w:spacing w:val="-8"/>
          <w:w w:val="110"/>
        </w:rPr>
        <w:t xml:space="preserve"> </w:t>
      </w:r>
      <w:r w:rsidRPr="001A327A">
        <w:rPr>
          <w:w w:val="110"/>
        </w:rPr>
        <w:t>requested;</w:t>
      </w:r>
    </w:p>
    <w:p w14:paraId="3CD82398" w14:textId="7E9301EB" w:rsidR="00BF6C1E" w:rsidRPr="001A327A" w:rsidRDefault="00C6006C" w:rsidP="00C6006C">
      <w:pPr>
        <w:tabs>
          <w:tab w:val="left" w:pos="1341"/>
        </w:tabs>
        <w:spacing w:after="100" w:afterAutospacing="1"/>
        <w:jc w:val="both"/>
        <w:rPr>
          <w:rFonts w:ascii="Times New Roman" w:hAnsi="Times New Roman" w:cs="Times New Roman"/>
        </w:rPr>
      </w:pPr>
      <w:r w:rsidRPr="001A327A">
        <w:rPr>
          <w:rFonts w:ascii="Times New Roman" w:hAnsi="Times New Roman" w:cs="Times New Roman"/>
          <w:w w:val="110"/>
        </w:rPr>
        <w:t>Applicants may also be asked to provide a detailed</w:t>
      </w:r>
      <w:r w:rsidR="008B5F61" w:rsidRPr="001A327A">
        <w:rPr>
          <w:rFonts w:ascii="Times New Roman" w:hAnsi="Times New Roman" w:cs="Times New Roman"/>
          <w:w w:val="110"/>
        </w:rPr>
        <w:t xml:space="preserve"> budget</w:t>
      </w:r>
      <w:r w:rsidR="000A2FC7" w:rsidRPr="001A327A">
        <w:rPr>
          <w:rFonts w:ascii="Times New Roman" w:hAnsi="Times New Roman" w:cs="Times New Roman"/>
          <w:w w:val="110"/>
        </w:rPr>
        <w:t xml:space="preserve"> </w:t>
      </w:r>
      <w:r w:rsidRPr="001A327A">
        <w:rPr>
          <w:rFonts w:ascii="Times New Roman" w:hAnsi="Times New Roman" w:cs="Times New Roman"/>
          <w:w w:val="110"/>
        </w:rPr>
        <w:t>in addition to the budget submission on the application form</w:t>
      </w:r>
      <w:r w:rsidR="002E5237" w:rsidRPr="001A327A">
        <w:rPr>
          <w:rFonts w:ascii="Times New Roman" w:hAnsi="Times New Roman" w:cs="Times New Roman"/>
          <w:w w:val="110"/>
        </w:rPr>
        <w:t>.</w:t>
      </w:r>
    </w:p>
    <w:p w14:paraId="2F900B96" w14:textId="519AE235" w:rsidR="00C6006C" w:rsidRPr="001A327A" w:rsidRDefault="00C6006C" w:rsidP="00E436EF">
      <w:pPr>
        <w:pStyle w:val="BodyText"/>
        <w:spacing w:after="100" w:afterAutospacing="1"/>
        <w:jc w:val="both"/>
        <w:rPr>
          <w:w w:val="110"/>
        </w:rPr>
      </w:pPr>
      <w:r w:rsidRPr="001A327A">
        <w:rPr>
          <w:w w:val="110"/>
        </w:rPr>
        <w:t>The Committee reserves the right to request any other documentation that will provide clarity to the applicant’s submission.</w:t>
      </w:r>
    </w:p>
    <w:p w14:paraId="602A0B73" w14:textId="0D36BC10" w:rsidR="00BF6C1E" w:rsidRPr="001A327A" w:rsidRDefault="00BF6C1E" w:rsidP="00282A14">
      <w:pPr>
        <w:pStyle w:val="BodyText"/>
        <w:spacing w:after="100" w:afterAutospacing="1"/>
        <w:jc w:val="both"/>
        <w:rPr>
          <w:color w:val="FF0000"/>
        </w:rPr>
      </w:pPr>
      <w:r w:rsidRPr="001A327A">
        <w:rPr>
          <w:w w:val="110"/>
        </w:rPr>
        <w:t xml:space="preserve">Applications for grants should be submitted </w:t>
      </w:r>
      <w:r w:rsidR="00716644" w:rsidRPr="001A327A">
        <w:rPr>
          <w:w w:val="110"/>
        </w:rPr>
        <w:t xml:space="preserve">at least </w:t>
      </w:r>
      <w:r w:rsidR="000A2FC7" w:rsidRPr="0074555C">
        <w:rPr>
          <w:b/>
          <w:w w:val="110"/>
          <w:u w:val="single"/>
        </w:rPr>
        <w:t>two</w:t>
      </w:r>
      <w:r w:rsidRPr="0074555C">
        <w:rPr>
          <w:b/>
          <w:w w:val="110"/>
          <w:u w:val="single"/>
        </w:rPr>
        <w:t xml:space="preserve"> (</w:t>
      </w:r>
      <w:r w:rsidR="000A2FC7" w:rsidRPr="0074555C">
        <w:rPr>
          <w:b/>
          <w:w w:val="110"/>
          <w:u w:val="single"/>
        </w:rPr>
        <w:t>2</w:t>
      </w:r>
      <w:r w:rsidRPr="0074555C">
        <w:rPr>
          <w:b/>
          <w:w w:val="110"/>
          <w:u w:val="single"/>
        </w:rPr>
        <w:t>) months</w:t>
      </w:r>
      <w:r w:rsidRPr="001A327A">
        <w:rPr>
          <w:w w:val="110"/>
        </w:rPr>
        <w:t xml:space="preserve"> prior to the event to fa</w:t>
      </w:r>
      <w:r w:rsidR="00B706F3" w:rsidRPr="001A327A">
        <w:rPr>
          <w:w w:val="110"/>
        </w:rPr>
        <w:t xml:space="preserve">cilitate </w:t>
      </w:r>
      <w:r w:rsidR="000A2FC7" w:rsidRPr="001A327A">
        <w:rPr>
          <w:w w:val="110"/>
        </w:rPr>
        <w:t>processing</w:t>
      </w:r>
      <w:r w:rsidR="00240BD9" w:rsidRPr="001A327A">
        <w:rPr>
          <w:w w:val="110"/>
        </w:rPr>
        <w:t>.</w:t>
      </w:r>
      <w:r w:rsidR="00B706F3" w:rsidRPr="001A327A">
        <w:rPr>
          <w:w w:val="110"/>
        </w:rPr>
        <w:t xml:space="preserve"> </w:t>
      </w:r>
      <w:r w:rsidR="00240BD9" w:rsidRPr="001A327A">
        <w:rPr>
          <w:w w:val="110"/>
        </w:rPr>
        <w:t xml:space="preserve"> </w:t>
      </w:r>
      <w:r w:rsidR="00282A14" w:rsidRPr="001A327A">
        <w:rPr>
          <w:w w:val="110"/>
        </w:rPr>
        <w:t>However, the committee can consider an application with</w:t>
      </w:r>
      <w:r w:rsidR="0074555C">
        <w:rPr>
          <w:w w:val="110"/>
        </w:rPr>
        <w:t>in the timeframe it is received once the application shows strong alignment with the Ministry’s strategic goals for the development of both the tourism and culture sectors.</w:t>
      </w:r>
    </w:p>
    <w:p w14:paraId="13173C1C" w14:textId="6834091A" w:rsidR="00BF6C1E" w:rsidRPr="001A327A" w:rsidRDefault="00BF6C1E" w:rsidP="00282A14">
      <w:pPr>
        <w:pStyle w:val="BodyText"/>
        <w:spacing w:after="100" w:afterAutospacing="1"/>
        <w:jc w:val="both"/>
      </w:pPr>
      <w:r w:rsidRPr="001A327A">
        <w:rPr>
          <w:w w:val="110"/>
        </w:rPr>
        <w:t xml:space="preserve">The application </w:t>
      </w:r>
      <w:r w:rsidR="002E5237" w:rsidRPr="001A327A">
        <w:rPr>
          <w:w w:val="110"/>
        </w:rPr>
        <w:t xml:space="preserve">package, </w:t>
      </w:r>
      <w:r w:rsidR="00F67A9E" w:rsidRPr="001A327A">
        <w:rPr>
          <w:w w:val="110"/>
        </w:rPr>
        <w:t>with</w:t>
      </w:r>
      <w:r w:rsidR="002E5237" w:rsidRPr="001A327A">
        <w:rPr>
          <w:w w:val="110"/>
        </w:rPr>
        <w:t xml:space="preserve"> </w:t>
      </w:r>
      <w:r w:rsidRPr="001A327A">
        <w:rPr>
          <w:w w:val="110"/>
        </w:rPr>
        <w:t>all supporting documents are to be addressed to:</w:t>
      </w:r>
    </w:p>
    <w:p w14:paraId="7AE891FB" w14:textId="77777777" w:rsidR="0008309D" w:rsidRPr="001A327A" w:rsidRDefault="0008309D" w:rsidP="00CE2419">
      <w:pPr>
        <w:pStyle w:val="BodyText"/>
        <w:spacing w:before="44"/>
        <w:ind w:left="979"/>
        <w:rPr>
          <w:b/>
          <w:w w:val="110"/>
        </w:rPr>
      </w:pPr>
      <w:r w:rsidRPr="001A327A">
        <w:rPr>
          <w:b/>
          <w:w w:val="110"/>
        </w:rPr>
        <w:t xml:space="preserve">Permanent Secretary </w:t>
      </w:r>
    </w:p>
    <w:p w14:paraId="620776CE" w14:textId="35E8A98E" w:rsidR="0008309D" w:rsidRPr="001A327A" w:rsidRDefault="0008309D" w:rsidP="00CE2419">
      <w:pPr>
        <w:pStyle w:val="BodyText"/>
        <w:spacing w:before="44"/>
        <w:ind w:left="979"/>
        <w:rPr>
          <w:b/>
          <w:w w:val="110"/>
        </w:rPr>
      </w:pPr>
      <w:r w:rsidRPr="001A327A">
        <w:rPr>
          <w:b/>
          <w:w w:val="110"/>
        </w:rPr>
        <w:t xml:space="preserve">Ministry of Tourism, Culture and the Arts </w:t>
      </w:r>
    </w:p>
    <w:p w14:paraId="5BAE5504" w14:textId="5365A37D" w:rsidR="00BF6C1E" w:rsidRPr="001A327A" w:rsidRDefault="00002CFD" w:rsidP="00CE2419">
      <w:pPr>
        <w:pStyle w:val="BodyText"/>
        <w:spacing w:before="44"/>
        <w:ind w:left="979"/>
        <w:rPr>
          <w:b/>
          <w:w w:val="110"/>
        </w:rPr>
      </w:pPr>
      <w:r w:rsidRPr="001A327A">
        <w:rPr>
          <w:b/>
          <w:w w:val="110"/>
        </w:rPr>
        <w:t xml:space="preserve">Attention: </w:t>
      </w:r>
      <w:r w:rsidR="00BF6C1E" w:rsidRPr="001A327A">
        <w:rPr>
          <w:b/>
          <w:w w:val="110"/>
        </w:rPr>
        <w:t xml:space="preserve">Grants and Sponsorship </w:t>
      </w:r>
      <w:r w:rsidRPr="001A327A">
        <w:rPr>
          <w:b/>
          <w:w w:val="110"/>
        </w:rPr>
        <w:t>Secretariat</w:t>
      </w:r>
    </w:p>
    <w:p w14:paraId="4A006FDE" w14:textId="77777777" w:rsidR="00BF6C1E" w:rsidRPr="001A327A" w:rsidRDefault="00BF6C1E" w:rsidP="00CE2419">
      <w:pPr>
        <w:pStyle w:val="BodyText"/>
        <w:spacing w:before="44"/>
        <w:ind w:left="979"/>
        <w:rPr>
          <w:b/>
        </w:rPr>
      </w:pPr>
      <w:r w:rsidRPr="001A327A">
        <w:rPr>
          <w:b/>
          <w:w w:val="110"/>
        </w:rPr>
        <w:t>Ministry of Tourism, Culture and the Arts</w:t>
      </w:r>
    </w:p>
    <w:p w14:paraId="0DD06354" w14:textId="77777777" w:rsidR="00BF6C1E" w:rsidRPr="001A327A" w:rsidRDefault="00BF6C1E" w:rsidP="00CE2419">
      <w:pPr>
        <w:pStyle w:val="BodyText"/>
        <w:spacing w:before="42"/>
        <w:ind w:left="979"/>
        <w:rPr>
          <w:b/>
        </w:rPr>
      </w:pPr>
      <w:r w:rsidRPr="001A327A">
        <w:rPr>
          <w:b/>
          <w:w w:val="110"/>
        </w:rPr>
        <w:t>Levels</w:t>
      </w:r>
      <w:r w:rsidRPr="001A327A">
        <w:rPr>
          <w:b/>
          <w:spacing w:val="-12"/>
          <w:w w:val="110"/>
        </w:rPr>
        <w:t xml:space="preserve"> </w:t>
      </w:r>
      <w:r w:rsidRPr="001A327A">
        <w:rPr>
          <w:b/>
          <w:w w:val="110"/>
        </w:rPr>
        <w:t>8</w:t>
      </w:r>
      <w:r w:rsidRPr="001A327A">
        <w:rPr>
          <w:b/>
          <w:spacing w:val="-12"/>
          <w:w w:val="110"/>
        </w:rPr>
        <w:t xml:space="preserve"> </w:t>
      </w:r>
      <w:r w:rsidRPr="001A327A">
        <w:rPr>
          <w:b/>
          <w:w w:val="110"/>
        </w:rPr>
        <w:t>–</w:t>
      </w:r>
      <w:r w:rsidRPr="001A327A">
        <w:rPr>
          <w:b/>
          <w:spacing w:val="-14"/>
          <w:w w:val="110"/>
        </w:rPr>
        <w:t xml:space="preserve"> </w:t>
      </w:r>
      <w:r w:rsidRPr="001A327A">
        <w:rPr>
          <w:b/>
          <w:w w:val="110"/>
        </w:rPr>
        <w:t>10,</w:t>
      </w:r>
      <w:r w:rsidRPr="001A327A">
        <w:rPr>
          <w:b/>
          <w:spacing w:val="-12"/>
          <w:w w:val="110"/>
        </w:rPr>
        <w:t xml:space="preserve"> </w:t>
      </w:r>
      <w:r w:rsidRPr="001A327A">
        <w:rPr>
          <w:b/>
          <w:w w:val="110"/>
        </w:rPr>
        <w:t>Tower</w:t>
      </w:r>
      <w:r w:rsidRPr="001A327A">
        <w:rPr>
          <w:b/>
          <w:spacing w:val="-11"/>
          <w:w w:val="110"/>
        </w:rPr>
        <w:t xml:space="preserve"> </w:t>
      </w:r>
      <w:r w:rsidRPr="001A327A">
        <w:rPr>
          <w:b/>
          <w:w w:val="110"/>
        </w:rPr>
        <w:t>C,</w:t>
      </w:r>
      <w:r w:rsidRPr="001A327A">
        <w:rPr>
          <w:b/>
          <w:spacing w:val="-11"/>
          <w:w w:val="110"/>
        </w:rPr>
        <w:t xml:space="preserve"> </w:t>
      </w:r>
      <w:r w:rsidRPr="001A327A">
        <w:rPr>
          <w:b/>
          <w:w w:val="110"/>
        </w:rPr>
        <w:t>International</w:t>
      </w:r>
      <w:r w:rsidRPr="001A327A">
        <w:rPr>
          <w:b/>
          <w:spacing w:val="-12"/>
          <w:w w:val="110"/>
        </w:rPr>
        <w:t xml:space="preserve"> </w:t>
      </w:r>
      <w:r w:rsidRPr="001A327A">
        <w:rPr>
          <w:b/>
          <w:w w:val="110"/>
        </w:rPr>
        <w:t>Waterfront</w:t>
      </w:r>
      <w:r w:rsidRPr="001A327A">
        <w:rPr>
          <w:b/>
          <w:spacing w:val="-15"/>
          <w:w w:val="110"/>
        </w:rPr>
        <w:t xml:space="preserve"> </w:t>
      </w:r>
      <w:r w:rsidRPr="001A327A">
        <w:rPr>
          <w:b/>
          <w:w w:val="110"/>
        </w:rPr>
        <w:t>Complex 1A Wrightson Road, Port of Spain, Trinidad and</w:t>
      </w:r>
      <w:r w:rsidRPr="001A327A">
        <w:rPr>
          <w:b/>
          <w:spacing w:val="-36"/>
          <w:w w:val="110"/>
        </w:rPr>
        <w:t xml:space="preserve"> </w:t>
      </w:r>
      <w:r w:rsidRPr="001A327A">
        <w:rPr>
          <w:b/>
          <w:w w:val="110"/>
        </w:rPr>
        <w:t>Tobago</w:t>
      </w:r>
    </w:p>
    <w:p w14:paraId="0E7F5287" w14:textId="77777777" w:rsidR="00716644" w:rsidRPr="001A327A" w:rsidRDefault="00716644" w:rsidP="006E14A9">
      <w:pPr>
        <w:widowControl w:val="0"/>
        <w:spacing w:after="100" w:afterAutospacing="1" w:line="240" w:lineRule="auto"/>
        <w:jc w:val="both"/>
        <w:rPr>
          <w:rFonts w:ascii="Times New Roman" w:eastAsia="Times New Roman" w:hAnsi="Times New Roman" w:cs="Times New Roman"/>
          <w:w w:val="115"/>
        </w:rPr>
      </w:pPr>
    </w:p>
    <w:p w14:paraId="458DC3AF" w14:textId="4213DF83" w:rsidR="00BF6C1E" w:rsidRPr="001A327A" w:rsidRDefault="00BF6C1E"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 xml:space="preserve">The application package can be submitted in hard copy or electronically to </w:t>
      </w:r>
      <w:hyperlink r:id="rId9" w:history="1">
        <w:r w:rsidR="00DC2C2C" w:rsidRPr="009B4E78">
          <w:rPr>
            <w:rStyle w:val="Hyperlink"/>
            <w:rFonts w:ascii="Times New Roman" w:eastAsia="Times New Roman" w:hAnsi="Times New Roman" w:cs="Times New Roman"/>
            <w:w w:val="115"/>
          </w:rPr>
          <w:t>grantsandsponsorship@</w:t>
        </w:r>
      </w:hyperlink>
      <w:r w:rsidR="0074555C">
        <w:rPr>
          <w:rStyle w:val="Hyperlink"/>
          <w:rFonts w:ascii="Times New Roman" w:eastAsia="Times New Roman" w:hAnsi="Times New Roman" w:cs="Times New Roman"/>
          <w:w w:val="115"/>
        </w:rPr>
        <w:t>gmail.com</w:t>
      </w:r>
      <w:r w:rsidRPr="001A327A">
        <w:rPr>
          <w:rFonts w:ascii="Times New Roman" w:eastAsia="Times New Roman" w:hAnsi="Times New Roman" w:cs="Times New Roman"/>
          <w:w w:val="115"/>
        </w:rPr>
        <w:t xml:space="preserve">. </w:t>
      </w:r>
      <w:r w:rsidR="00133B25" w:rsidRPr="001A327A">
        <w:rPr>
          <w:rFonts w:ascii="Cambria" w:hAnsi="Cambria"/>
        </w:rPr>
        <w:t>The Ministry assumes no liability for delivery failures.</w:t>
      </w:r>
      <w:r w:rsidR="002937B3" w:rsidRPr="001A327A">
        <w:rPr>
          <w:rFonts w:ascii="Cambria" w:hAnsi="Cambria"/>
        </w:rPr>
        <w:t xml:space="preserve">  Should an incomplete package be received, the applicant will be informed of the deficiencies and permitted to provide the outstanding document(s).</w:t>
      </w:r>
    </w:p>
    <w:p w14:paraId="2E5B45BA" w14:textId="5BA40E2C" w:rsidR="00D3277B" w:rsidRPr="001A327A" w:rsidRDefault="000A2FC7" w:rsidP="00D3277B">
      <w:pPr>
        <w:pStyle w:val="Heading2"/>
        <w:ind w:hanging="615"/>
        <w:rPr>
          <w:rFonts w:ascii="Times New Roman" w:eastAsia="Times New Roman" w:hAnsi="Times New Roman" w:cs="Times New Roman"/>
          <w:bCs w:val="0"/>
          <w:w w:val="110"/>
        </w:rPr>
      </w:pPr>
      <w:bookmarkStart w:id="13" w:name="_Toc92820796"/>
      <w:r w:rsidRPr="001A327A">
        <w:rPr>
          <w:rFonts w:ascii="Times New Roman" w:eastAsia="Times New Roman" w:hAnsi="Times New Roman" w:cs="Times New Roman"/>
          <w:bCs w:val="0"/>
          <w:w w:val="110"/>
        </w:rPr>
        <w:t>7</w:t>
      </w:r>
      <w:r w:rsidR="00D3277B" w:rsidRPr="001A327A">
        <w:rPr>
          <w:rFonts w:ascii="Times New Roman" w:eastAsia="Times New Roman" w:hAnsi="Times New Roman" w:cs="Times New Roman"/>
          <w:bCs w:val="0"/>
          <w:w w:val="110"/>
        </w:rPr>
        <w:t>.2</w:t>
      </w:r>
      <w:r w:rsidR="00D3277B" w:rsidRPr="001A327A">
        <w:rPr>
          <w:rFonts w:ascii="Times New Roman" w:eastAsia="Times New Roman" w:hAnsi="Times New Roman" w:cs="Times New Roman"/>
          <w:bCs w:val="0"/>
          <w:w w:val="110"/>
        </w:rPr>
        <w:tab/>
        <w:t>Eligibility</w:t>
      </w:r>
      <w:bookmarkEnd w:id="13"/>
    </w:p>
    <w:p w14:paraId="718456A0" w14:textId="77777777" w:rsidR="00D3277B" w:rsidRPr="001A327A" w:rsidRDefault="00D3277B" w:rsidP="00D3277B">
      <w:pPr>
        <w:pStyle w:val="Heading2"/>
        <w:ind w:hanging="615"/>
        <w:rPr>
          <w:rFonts w:ascii="Times New Roman" w:eastAsia="Times New Roman" w:hAnsi="Times New Roman" w:cs="Times New Roman"/>
          <w:bCs w:val="0"/>
          <w:w w:val="110"/>
        </w:rPr>
      </w:pPr>
    </w:p>
    <w:p w14:paraId="068B4003" w14:textId="450707B3" w:rsidR="00B706F3" w:rsidRPr="001A327A" w:rsidRDefault="000A2FC7" w:rsidP="00D3277B">
      <w:pPr>
        <w:pStyle w:val="Heading3"/>
        <w:rPr>
          <w:rFonts w:ascii="Times New Roman" w:eastAsia="Times New Roman" w:hAnsi="Times New Roman" w:cs="Times New Roman"/>
          <w:w w:val="110"/>
        </w:rPr>
      </w:pPr>
      <w:bookmarkStart w:id="14" w:name="_Toc92820797"/>
      <w:r w:rsidRPr="001A327A">
        <w:rPr>
          <w:rFonts w:ascii="Times New Roman" w:eastAsia="Times New Roman" w:hAnsi="Times New Roman" w:cs="Times New Roman"/>
          <w:w w:val="115"/>
        </w:rPr>
        <w:t>7</w:t>
      </w:r>
      <w:r w:rsidR="00D3277B" w:rsidRPr="001A327A">
        <w:rPr>
          <w:rFonts w:ascii="Times New Roman" w:eastAsia="Times New Roman" w:hAnsi="Times New Roman" w:cs="Times New Roman"/>
          <w:w w:val="115"/>
        </w:rPr>
        <w:t xml:space="preserve">.2.1 </w:t>
      </w:r>
      <w:r w:rsidR="002A25FB" w:rsidRPr="001A327A">
        <w:rPr>
          <w:rFonts w:ascii="Times New Roman" w:eastAsia="Times New Roman" w:hAnsi="Times New Roman" w:cs="Times New Roman"/>
          <w:w w:val="115"/>
        </w:rPr>
        <w:t>Eligibility</w:t>
      </w:r>
      <w:r w:rsidR="002937B3" w:rsidRPr="001A327A">
        <w:rPr>
          <w:rFonts w:ascii="Times New Roman" w:eastAsia="Times New Roman" w:hAnsi="Times New Roman" w:cs="Times New Roman"/>
          <w:w w:val="115"/>
        </w:rPr>
        <w:t xml:space="preserve"> Requirements</w:t>
      </w:r>
      <w:r w:rsidR="002A25FB" w:rsidRPr="001A327A">
        <w:rPr>
          <w:rFonts w:ascii="Times New Roman" w:eastAsia="Times New Roman" w:hAnsi="Times New Roman" w:cs="Times New Roman"/>
          <w:w w:val="115"/>
        </w:rPr>
        <w:t xml:space="preserve">: </w:t>
      </w:r>
      <w:r w:rsidR="00B706F3" w:rsidRPr="001A327A">
        <w:rPr>
          <w:rFonts w:ascii="Times New Roman" w:eastAsia="Times New Roman" w:hAnsi="Times New Roman" w:cs="Times New Roman"/>
          <w:w w:val="115"/>
        </w:rPr>
        <w:t>Group</w:t>
      </w:r>
      <w:r w:rsidR="002A25FB" w:rsidRPr="001A327A">
        <w:rPr>
          <w:rFonts w:ascii="Times New Roman" w:eastAsia="Times New Roman" w:hAnsi="Times New Roman" w:cs="Times New Roman"/>
          <w:w w:val="115"/>
        </w:rPr>
        <w:t>s</w:t>
      </w:r>
      <w:r w:rsidR="00B706F3" w:rsidRPr="001A327A">
        <w:rPr>
          <w:rFonts w:ascii="Times New Roman" w:eastAsia="Times New Roman" w:hAnsi="Times New Roman" w:cs="Times New Roman"/>
          <w:w w:val="115"/>
        </w:rPr>
        <w:t>/Organization</w:t>
      </w:r>
      <w:r w:rsidR="002A25FB" w:rsidRPr="001A327A">
        <w:rPr>
          <w:rFonts w:ascii="Times New Roman" w:eastAsia="Times New Roman" w:hAnsi="Times New Roman" w:cs="Times New Roman"/>
          <w:w w:val="115"/>
        </w:rPr>
        <w:t>s</w:t>
      </w:r>
      <w:r w:rsidR="002937B3" w:rsidRPr="001A327A">
        <w:rPr>
          <w:rFonts w:ascii="Times New Roman" w:eastAsia="Times New Roman" w:hAnsi="Times New Roman" w:cs="Times New Roman"/>
          <w:w w:val="115"/>
        </w:rPr>
        <w:t>/Compan</w:t>
      </w:r>
      <w:r w:rsidR="00FE1E5A" w:rsidRPr="001A327A">
        <w:rPr>
          <w:rFonts w:ascii="Times New Roman" w:eastAsia="Times New Roman" w:hAnsi="Times New Roman" w:cs="Times New Roman"/>
          <w:w w:val="115"/>
        </w:rPr>
        <w:t>ie</w:t>
      </w:r>
      <w:r w:rsidR="002937B3" w:rsidRPr="001A327A">
        <w:rPr>
          <w:rFonts w:ascii="Times New Roman" w:eastAsia="Times New Roman" w:hAnsi="Times New Roman" w:cs="Times New Roman"/>
          <w:w w:val="115"/>
        </w:rPr>
        <w:t>s</w:t>
      </w:r>
      <w:bookmarkEnd w:id="14"/>
      <w:r w:rsidR="00B706F3" w:rsidRPr="001A327A">
        <w:rPr>
          <w:rFonts w:ascii="Times New Roman" w:eastAsia="Times New Roman" w:hAnsi="Times New Roman" w:cs="Times New Roman"/>
          <w:w w:val="115"/>
        </w:rPr>
        <w:t xml:space="preserve"> </w:t>
      </w:r>
    </w:p>
    <w:p w14:paraId="27236C69" w14:textId="53FFCFF5" w:rsidR="00433A0D" w:rsidRPr="001A327A" w:rsidRDefault="00433A0D"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 xml:space="preserve">Organizations, Groups or Companies applying for assistance must satisfy </w:t>
      </w:r>
      <w:r w:rsidR="006719E7" w:rsidRPr="001A327A">
        <w:rPr>
          <w:rFonts w:ascii="Times New Roman" w:eastAsia="Times New Roman" w:hAnsi="Times New Roman" w:cs="Times New Roman"/>
          <w:w w:val="115"/>
        </w:rPr>
        <w:t xml:space="preserve">and submit evidence </w:t>
      </w:r>
      <w:r w:rsidR="002937B3" w:rsidRPr="001A327A">
        <w:rPr>
          <w:rFonts w:ascii="Times New Roman" w:eastAsia="Times New Roman" w:hAnsi="Times New Roman" w:cs="Times New Roman"/>
          <w:w w:val="115"/>
        </w:rPr>
        <w:t xml:space="preserve">in support </w:t>
      </w:r>
      <w:r w:rsidR="006719E7" w:rsidRPr="001A327A">
        <w:rPr>
          <w:rFonts w:ascii="Times New Roman" w:eastAsia="Times New Roman" w:hAnsi="Times New Roman" w:cs="Times New Roman"/>
          <w:w w:val="115"/>
        </w:rPr>
        <w:t xml:space="preserve">of </w:t>
      </w:r>
      <w:r w:rsidRPr="001A327A">
        <w:rPr>
          <w:rFonts w:ascii="Times New Roman" w:eastAsia="Times New Roman" w:hAnsi="Times New Roman" w:cs="Times New Roman"/>
          <w:w w:val="115"/>
        </w:rPr>
        <w:t>the following criteria:</w:t>
      </w:r>
    </w:p>
    <w:p w14:paraId="3C0D4AC8" w14:textId="3FAD3894" w:rsidR="002937B3" w:rsidRPr="001A327A" w:rsidRDefault="002937B3" w:rsidP="006771FF">
      <w:pPr>
        <w:pStyle w:val="ListParagraph"/>
        <w:numPr>
          <w:ilvl w:val="0"/>
          <w:numId w:val="16"/>
        </w:numPr>
        <w:spacing w:after="100" w:afterAutospacing="1"/>
        <w:jc w:val="both"/>
        <w:rPr>
          <w:w w:val="115"/>
        </w:rPr>
      </w:pPr>
      <w:r w:rsidRPr="001A327A">
        <w:rPr>
          <w:w w:val="115"/>
        </w:rPr>
        <w:lastRenderedPageBreak/>
        <w:t xml:space="preserve">Must be properly constituted with rules/regulations/bye laws, </w:t>
      </w:r>
      <w:r w:rsidRPr="000A230E">
        <w:rPr>
          <w:b/>
          <w:w w:val="115"/>
          <w:u w:val="single"/>
        </w:rPr>
        <w:t>where relevant</w:t>
      </w:r>
      <w:r w:rsidRPr="001A327A">
        <w:rPr>
          <w:w w:val="115"/>
        </w:rPr>
        <w:t>:</w:t>
      </w:r>
    </w:p>
    <w:p w14:paraId="334537B7" w14:textId="77777777" w:rsidR="002937B3" w:rsidRPr="001A327A" w:rsidRDefault="002937B3" w:rsidP="002937B3">
      <w:pPr>
        <w:pStyle w:val="ListParagraph"/>
        <w:numPr>
          <w:ilvl w:val="1"/>
          <w:numId w:val="16"/>
        </w:numPr>
        <w:spacing w:after="100" w:afterAutospacing="1"/>
        <w:jc w:val="both"/>
        <w:rPr>
          <w:w w:val="115"/>
        </w:rPr>
      </w:pPr>
      <w:r w:rsidRPr="001A327A">
        <w:rPr>
          <w:w w:val="115"/>
        </w:rPr>
        <w:t>Organization – Sole proprietorship declaration;</w:t>
      </w:r>
    </w:p>
    <w:p w14:paraId="0177425F" w14:textId="4B650142" w:rsidR="002937B3" w:rsidRPr="001A327A" w:rsidRDefault="002937B3" w:rsidP="002937B3">
      <w:pPr>
        <w:pStyle w:val="ListParagraph"/>
        <w:numPr>
          <w:ilvl w:val="1"/>
          <w:numId w:val="16"/>
        </w:numPr>
        <w:spacing w:after="100" w:afterAutospacing="1"/>
        <w:jc w:val="both"/>
        <w:rPr>
          <w:w w:val="115"/>
        </w:rPr>
      </w:pPr>
      <w:r w:rsidRPr="001A327A">
        <w:rPr>
          <w:w w:val="115"/>
        </w:rPr>
        <w:t>Company – Certificate of Incorporation/Articles of Registration;</w:t>
      </w:r>
    </w:p>
    <w:p w14:paraId="2EFECC13" w14:textId="79305908" w:rsidR="002937B3" w:rsidRPr="001A327A" w:rsidRDefault="002937B3" w:rsidP="002937B3">
      <w:pPr>
        <w:pStyle w:val="ListParagraph"/>
        <w:numPr>
          <w:ilvl w:val="1"/>
          <w:numId w:val="16"/>
        </w:numPr>
        <w:jc w:val="both"/>
        <w:rPr>
          <w:w w:val="115"/>
        </w:rPr>
      </w:pPr>
      <w:r w:rsidRPr="001A327A">
        <w:rPr>
          <w:w w:val="115"/>
        </w:rPr>
        <w:t>Audited financial statements for the preceding year, where applicable;</w:t>
      </w:r>
    </w:p>
    <w:p w14:paraId="0523BF47" w14:textId="7FE7D016" w:rsidR="002937B3" w:rsidRPr="001A327A" w:rsidRDefault="002937B3" w:rsidP="002937B3">
      <w:pPr>
        <w:pStyle w:val="ListParagraph"/>
        <w:numPr>
          <w:ilvl w:val="1"/>
          <w:numId w:val="16"/>
        </w:numPr>
        <w:jc w:val="both"/>
        <w:rPr>
          <w:w w:val="115"/>
        </w:rPr>
      </w:pPr>
      <w:r w:rsidRPr="001A327A">
        <w:rPr>
          <w:w w:val="115"/>
        </w:rPr>
        <w:t>Minutes of Annual General Meetings for the past two (2) years or during its time or operation.</w:t>
      </w:r>
    </w:p>
    <w:p w14:paraId="5D310E98" w14:textId="65867EA3" w:rsidR="002937B3" w:rsidRPr="001A327A" w:rsidRDefault="00716644" w:rsidP="002937B3">
      <w:pPr>
        <w:pStyle w:val="ListParagraph"/>
        <w:numPr>
          <w:ilvl w:val="0"/>
          <w:numId w:val="16"/>
        </w:numPr>
        <w:spacing w:after="100" w:afterAutospacing="1"/>
        <w:jc w:val="both"/>
        <w:rPr>
          <w:w w:val="115"/>
        </w:rPr>
      </w:pPr>
      <w:r w:rsidRPr="001A327A">
        <w:rPr>
          <w:w w:val="115"/>
        </w:rPr>
        <w:t xml:space="preserve">Must have been in operation for at least </w:t>
      </w:r>
      <w:r w:rsidRPr="001A327A">
        <w:rPr>
          <w:b/>
          <w:w w:val="115"/>
        </w:rPr>
        <w:t>six (6) months</w:t>
      </w:r>
      <w:r w:rsidRPr="001A327A">
        <w:rPr>
          <w:w w:val="115"/>
        </w:rPr>
        <w:t xml:space="preserve"> prior to the date of the application.</w:t>
      </w:r>
    </w:p>
    <w:p w14:paraId="4CECDD6B" w14:textId="230A311E" w:rsidR="002937B3" w:rsidRPr="001A327A" w:rsidRDefault="00F67A9E" w:rsidP="002937B3">
      <w:pPr>
        <w:pStyle w:val="ListParagraph"/>
        <w:numPr>
          <w:ilvl w:val="0"/>
          <w:numId w:val="16"/>
        </w:numPr>
        <w:spacing w:after="100" w:afterAutospacing="1"/>
        <w:jc w:val="both"/>
        <w:rPr>
          <w:w w:val="115"/>
        </w:rPr>
      </w:pPr>
      <w:r w:rsidRPr="001A327A">
        <w:rPr>
          <w:w w:val="115"/>
        </w:rPr>
        <w:t>E</w:t>
      </w:r>
      <w:r w:rsidR="00672663" w:rsidRPr="001A327A">
        <w:rPr>
          <w:w w:val="115"/>
        </w:rPr>
        <w:t xml:space="preserve">vidence of fund-raising </w:t>
      </w:r>
      <w:r w:rsidR="00716644" w:rsidRPr="001A327A">
        <w:rPr>
          <w:w w:val="115"/>
        </w:rPr>
        <w:t xml:space="preserve">efforts.  </w:t>
      </w:r>
    </w:p>
    <w:p w14:paraId="03411DCB" w14:textId="6C624087" w:rsidR="00493F96" w:rsidRPr="001A327A" w:rsidRDefault="00F67A9E" w:rsidP="00F67A9E">
      <w:pPr>
        <w:spacing w:after="100" w:afterAutospacing="1"/>
        <w:jc w:val="both"/>
        <w:rPr>
          <w:rFonts w:ascii="Times New Roman" w:eastAsia="Times New Roman" w:hAnsi="Times New Roman" w:cs="Times New Roman"/>
          <w:w w:val="115"/>
        </w:rPr>
      </w:pPr>
      <w:r w:rsidRPr="001A327A">
        <w:rPr>
          <w:rFonts w:ascii="Times New Roman" w:eastAsia="Times New Roman" w:hAnsi="Times New Roman" w:cs="Times New Roman"/>
          <w:w w:val="115"/>
        </w:rPr>
        <w:t>The Committee will also consider support in cases where the works of artistes or organizations are under direct threat and whose plight may not otherwise be considered by other government agencies.</w:t>
      </w:r>
    </w:p>
    <w:p w14:paraId="22A9127B" w14:textId="25351127" w:rsidR="00BC1B02" w:rsidRPr="001A327A" w:rsidRDefault="000A2FC7" w:rsidP="00D3277B">
      <w:pPr>
        <w:pStyle w:val="Heading3"/>
        <w:rPr>
          <w:rFonts w:ascii="Times New Roman" w:eastAsia="Times New Roman" w:hAnsi="Times New Roman" w:cs="Times New Roman"/>
          <w:w w:val="115"/>
        </w:rPr>
      </w:pPr>
      <w:bookmarkStart w:id="15" w:name="_Toc92820798"/>
      <w:r w:rsidRPr="001A327A">
        <w:rPr>
          <w:rFonts w:ascii="Times New Roman" w:eastAsia="Times New Roman" w:hAnsi="Times New Roman" w:cs="Times New Roman"/>
          <w:w w:val="115"/>
        </w:rPr>
        <w:t>7</w:t>
      </w:r>
      <w:r w:rsidR="00D3277B" w:rsidRPr="001A327A">
        <w:rPr>
          <w:rFonts w:ascii="Times New Roman" w:eastAsia="Times New Roman" w:hAnsi="Times New Roman" w:cs="Times New Roman"/>
          <w:w w:val="115"/>
        </w:rPr>
        <w:t>.2.2 Eligibility</w:t>
      </w:r>
      <w:r w:rsidR="002937B3" w:rsidRPr="001A327A">
        <w:rPr>
          <w:rFonts w:ascii="Times New Roman" w:eastAsia="Times New Roman" w:hAnsi="Times New Roman" w:cs="Times New Roman"/>
          <w:w w:val="115"/>
        </w:rPr>
        <w:t xml:space="preserve"> Requirements</w:t>
      </w:r>
      <w:r w:rsidR="002A25FB" w:rsidRPr="001A327A">
        <w:rPr>
          <w:rFonts w:ascii="Times New Roman" w:eastAsia="Times New Roman" w:hAnsi="Times New Roman" w:cs="Times New Roman"/>
          <w:w w:val="115"/>
        </w:rPr>
        <w:t xml:space="preserve">: </w:t>
      </w:r>
      <w:r w:rsidR="002A25FB" w:rsidRPr="000A230E">
        <w:rPr>
          <w:rFonts w:ascii="Times New Roman" w:eastAsia="Times New Roman" w:hAnsi="Times New Roman" w:cs="Times New Roman"/>
          <w:b/>
          <w:w w:val="115"/>
        </w:rPr>
        <w:t>Individuals</w:t>
      </w:r>
      <w:bookmarkEnd w:id="15"/>
    </w:p>
    <w:p w14:paraId="4B36B78C" w14:textId="16927F46" w:rsidR="00BC1B02" w:rsidRPr="001A327A" w:rsidRDefault="00BC1B02"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Individuals may a</w:t>
      </w:r>
      <w:r w:rsidR="00F77650" w:rsidRPr="001A327A">
        <w:rPr>
          <w:rFonts w:ascii="Times New Roman" w:eastAsia="Times New Roman" w:hAnsi="Times New Roman" w:cs="Times New Roman"/>
          <w:w w:val="115"/>
        </w:rPr>
        <w:t>ccess</w:t>
      </w:r>
      <w:r w:rsidRPr="001A327A">
        <w:rPr>
          <w:rFonts w:ascii="Times New Roman" w:eastAsia="Times New Roman" w:hAnsi="Times New Roman" w:cs="Times New Roman"/>
          <w:w w:val="115"/>
        </w:rPr>
        <w:t xml:space="preserve"> grant funding </w:t>
      </w:r>
      <w:r w:rsidRPr="000A230E">
        <w:rPr>
          <w:rFonts w:ascii="Times New Roman" w:eastAsia="Times New Roman" w:hAnsi="Times New Roman" w:cs="Times New Roman"/>
          <w:b/>
          <w:w w:val="115"/>
        </w:rPr>
        <w:t>only</w:t>
      </w:r>
      <w:r w:rsidRPr="001A327A">
        <w:rPr>
          <w:rFonts w:ascii="Times New Roman" w:eastAsia="Times New Roman" w:hAnsi="Times New Roman" w:cs="Times New Roman"/>
          <w:w w:val="115"/>
        </w:rPr>
        <w:t xml:space="preserve"> under the Culture and Creative Arts </w:t>
      </w:r>
      <w:r w:rsidR="00FE1E5A" w:rsidRPr="001A327A">
        <w:rPr>
          <w:rFonts w:ascii="Times New Roman" w:eastAsia="Times New Roman" w:hAnsi="Times New Roman" w:cs="Times New Roman"/>
          <w:w w:val="115"/>
        </w:rPr>
        <w:t xml:space="preserve">Fund </w:t>
      </w:r>
      <w:r w:rsidRPr="001A327A">
        <w:rPr>
          <w:rFonts w:ascii="Times New Roman" w:eastAsia="Times New Roman" w:hAnsi="Times New Roman" w:cs="Times New Roman"/>
          <w:w w:val="115"/>
        </w:rPr>
        <w:t>(CCAF) and should meet the following eligibility criteria:</w:t>
      </w:r>
    </w:p>
    <w:p w14:paraId="0D2C5EEA" w14:textId="27A9E6D5" w:rsidR="008B5F61" w:rsidRPr="001A327A" w:rsidRDefault="008B5F61" w:rsidP="006771FF">
      <w:pPr>
        <w:pStyle w:val="ListParagraph"/>
        <w:numPr>
          <w:ilvl w:val="0"/>
          <w:numId w:val="9"/>
        </w:numPr>
        <w:spacing w:after="100" w:afterAutospacing="1"/>
        <w:jc w:val="both"/>
        <w:rPr>
          <w:w w:val="115"/>
        </w:rPr>
      </w:pPr>
      <w:r w:rsidRPr="001A327A">
        <w:rPr>
          <w:w w:val="115"/>
        </w:rPr>
        <w:t>Evidence of Trinidad and Tobago citizenship</w:t>
      </w:r>
      <w:r w:rsidR="00AE2F31" w:rsidRPr="001A327A">
        <w:rPr>
          <w:w w:val="115"/>
        </w:rPr>
        <w:t>/residence</w:t>
      </w:r>
      <w:r w:rsidRPr="001A327A">
        <w:rPr>
          <w:w w:val="115"/>
        </w:rPr>
        <w:t>;</w:t>
      </w:r>
    </w:p>
    <w:p w14:paraId="7A41DD71" w14:textId="77777777" w:rsidR="00BC1B02" w:rsidRPr="001A327A" w:rsidRDefault="00716644" w:rsidP="006771FF">
      <w:pPr>
        <w:pStyle w:val="ListParagraph"/>
        <w:numPr>
          <w:ilvl w:val="0"/>
          <w:numId w:val="9"/>
        </w:numPr>
        <w:spacing w:after="100" w:afterAutospacing="1"/>
        <w:jc w:val="both"/>
        <w:rPr>
          <w:w w:val="115"/>
        </w:rPr>
      </w:pPr>
      <w:r w:rsidRPr="001A327A">
        <w:rPr>
          <w:w w:val="115"/>
        </w:rPr>
        <w:t>E</w:t>
      </w:r>
      <w:r w:rsidR="00BC1B02" w:rsidRPr="001A327A">
        <w:rPr>
          <w:w w:val="115"/>
        </w:rPr>
        <w:t>vidence of individual fund-raising efforts</w:t>
      </w:r>
      <w:r w:rsidR="00493F96" w:rsidRPr="001A327A">
        <w:rPr>
          <w:w w:val="115"/>
        </w:rPr>
        <w:t xml:space="preserve"> or other sources of financing</w:t>
      </w:r>
      <w:r w:rsidR="00BC1B02" w:rsidRPr="001A327A">
        <w:rPr>
          <w:w w:val="115"/>
        </w:rPr>
        <w:t>;</w:t>
      </w:r>
    </w:p>
    <w:p w14:paraId="4BD93F39" w14:textId="4C7CC082" w:rsidR="00442E4D" w:rsidRPr="001A327A" w:rsidRDefault="00BC1B02" w:rsidP="006771FF">
      <w:pPr>
        <w:pStyle w:val="ListParagraph"/>
        <w:numPr>
          <w:ilvl w:val="0"/>
          <w:numId w:val="9"/>
        </w:numPr>
        <w:spacing w:after="100" w:afterAutospacing="1"/>
        <w:jc w:val="both"/>
        <w:rPr>
          <w:b/>
          <w:w w:val="115"/>
        </w:rPr>
      </w:pPr>
      <w:r w:rsidRPr="001A327A">
        <w:rPr>
          <w:w w:val="115"/>
        </w:rPr>
        <w:t xml:space="preserve">Evidence of </w:t>
      </w:r>
      <w:r w:rsidR="00AE2F31" w:rsidRPr="001A327A">
        <w:rPr>
          <w:w w:val="115"/>
        </w:rPr>
        <w:t>registration</w:t>
      </w:r>
      <w:r w:rsidRPr="001A327A">
        <w:rPr>
          <w:w w:val="115"/>
        </w:rPr>
        <w:t xml:space="preserve"> with the Artist Registry of Trinidad and Tobago (ARTT) under the </w:t>
      </w:r>
      <w:r w:rsidR="005F15A3" w:rsidRPr="001A327A">
        <w:rPr>
          <w:w w:val="115"/>
        </w:rPr>
        <w:t>Ministry of Tourism, Culture and the Arts</w:t>
      </w:r>
      <w:r w:rsidR="00716644" w:rsidRPr="001A327A">
        <w:rPr>
          <w:w w:val="115"/>
        </w:rPr>
        <w:t xml:space="preserve"> will be an asset.</w:t>
      </w:r>
      <w:r w:rsidR="00486CAE" w:rsidRPr="001A327A">
        <w:rPr>
          <w:w w:val="115"/>
        </w:rPr>
        <w:t xml:space="preserve">  </w:t>
      </w:r>
      <w:r w:rsidR="00442E4D" w:rsidRPr="001A327A">
        <w:rPr>
          <w:b/>
          <w:i/>
          <w:w w:val="115"/>
        </w:rPr>
        <w:t>Persons who are not registered will be enc</w:t>
      </w:r>
      <w:r w:rsidR="00486CAE" w:rsidRPr="001A327A">
        <w:rPr>
          <w:b/>
          <w:i/>
          <w:w w:val="115"/>
        </w:rPr>
        <w:t>ouraged to commence the process</w:t>
      </w:r>
      <w:r w:rsidR="00DD2E47" w:rsidRPr="001A327A">
        <w:rPr>
          <w:b/>
          <w:w w:val="115"/>
        </w:rPr>
        <w:t>;</w:t>
      </w:r>
    </w:p>
    <w:p w14:paraId="545FFD26" w14:textId="2D05349D" w:rsidR="0059703E" w:rsidRPr="001A327A" w:rsidRDefault="0059703E" w:rsidP="006771FF">
      <w:pPr>
        <w:pStyle w:val="ListParagraph"/>
        <w:numPr>
          <w:ilvl w:val="0"/>
          <w:numId w:val="9"/>
        </w:numPr>
        <w:spacing w:after="100" w:afterAutospacing="1"/>
        <w:jc w:val="both"/>
        <w:rPr>
          <w:w w:val="115"/>
        </w:rPr>
      </w:pPr>
      <w:r w:rsidRPr="001A327A">
        <w:rPr>
          <w:w w:val="115"/>
        </w:rPr>
        <w:t>Proof of invitation from an external entity and evidence of recognition earned in a particular field</w:t>
      </w:r>
    </w:p>
    <w:p w14:paraId="685B3B41" w14:textId="77777777" w:rsidR="00BE3711" w:rsidRPr="001A327A" w:rsidRDefault="00486CAE" w:rsidP="006771FF">
      <w:pPr>
        <w:pStyle w:val="ListParagraph"/>
        <w:numPr>
          <w:ilvl w:val="0"/>
          <w:numId w:val="9"/>
        </w:numPr>
        <w:spacing w:after="100" w:afterAutospacing="1"/>
        <w:jc w:val="both"/>
        <w:rPr>
          <w:w w:val="115"/>
        </w:rPr>
      </w:pPr>
      <w:r w:rsidRPr="001A327A">
        <w:rPr>
          <w:w w:val="115"/>
        </w:rPr>
        <w:t>In the case of persons travelling for training, seminars and conferences, applicants mu</w:t>
      </w:r>
      <w:r w:rsidR="00BE3711" w:rsidRPr="001A327A">
        <w:rPr>
          <w:w w:val="115"/>
        </w:rPr>
        <w:t>st provide proof of invitation and recognition earned in the particular field.</w:t>
      </w:r>
    </w:p>
    <w:p w14:paraId="0EFD2CBE" w14:textId="5442AB21" w:rsidR="00BE3711" w:rsidRPr="001A327A" w:rsidRDefault="00BE3711" w:rsidP="006E14A9">
      <w:pPr>
        <w:widowControl w:val="0"/>
        <w:spacing w:after="100" w:afterAutospacing="1" w:line="240" w:lineRule="auto"/>
        <w:jc w:val="both"/>
        <w:rPr>
          <w:rFonts w:ascii="Times New Roman" w:eastAsia="Times New Roman" w:hAnsi="Times New Roman" w:cs="Times New Roman"/>
          <w:i/>
          <w:w w:val="115"/>
        </w:rPr>
      </w:pPr>
      <w:r w:rsidRPr="001A327A">
        <w:rPr>
          <w:rFonts w:ascii="Times New Roman" w:eastAsia="Times New Roman" w:hAnsi="Times New Roman" w:cs="Times New Roman"/>
          <w:i/>
          <w:w w:val="115"/>
        </w:rPr>
        <w:t xml:space="preserve">Persons applying for film productions are to obtain endorsement of their work from ARTT and/or </w:t>
      </w:r>
      <w:r w:rsidR="00E32AC1" w:rsidRPr="001A327A">
        <w:rPr>
          <w:rFonts w:ascii="Times New Roman" w:eastAsia="Times New Roman" w:hAnsi="Times New Roman" w:cs="Times New Roman"/>
          <w:i/>
          <w:w w:val="115"/>
        </w:rPr>
        <w:t xml:space="preserve">the </w:t>
      </w:r>
      <w:r w:rsidRPr="001A327A">
        <w:rPr>
          <w:rFonts w:ascii="Times New Roman" w:eastAsia="Times New Roman" w:hAnsi="Times New Roman" w:cs="Times New Roman"/>
          <w:i/>
          <w:w w:val="115"/>
        </w:rPr>
        <w:t>Trinidad a</w:t>
      </w:r>
      <w:r w:rsidR="00E32AC1" w:rsidRPr="001A327A">
        <w:rPr>
          <w:rFonts w:ascii="Times New Roman" w:eastAsia="Times New Roman" w:hAnsi="Times New Roman" w:cs="Times New Roman"/>
          <w:i/>
          <w:w w:val="115"/>
        </w:rPr>
        <w:t>nd Tobago Film Company (FilmTT), in advance of their application.</w:t>
      </w:r>
    </w:p>
    <w:p w14:paraId="21AA3FBB" w14:textId="6EF5FED7" w:rsidR="00BE3711" w:rsidRPr="001A327A" w:rsidRDefault="000A2FC7" w:rsidP="003E0F79">
      <w:pPr>
        <w:pStyle w:val="Heading3"/>
        <w:rPr>
          <w:rFonts w:ascii="Times New Roman" w:eastAsia="Times New Roman" w:hAnsi="Times New Roman" w:cs="Times New Roman"/>
          <w:w w:val="115"/>
        </w:rPr>
      </w:pPr>
      <w:bookmarkStart w:id="16" w:name="_Toc92820799"/>
      <w:r w:rsidRPr="001A327A">
        <w:rPr>
          <w:rFonts w:ascii="Times New Roman" w:eastAsia="Times New Roman" w:hAnsi="Times New Roman" w:cs="Times New Roman"/>
          <w:w w:val="115"/>
        </w:rPr>
        <w:t>7</w:t>
      </w:r>
      <w:r w:rsidR="003E0F79" w:rsidRPr="001A327A">
        <w:rPr>
          <w:rFonts w:ascii="Times New Roman" w:eastAsia="Times New Roman" w:hAnsi="Times New Roman" w:cs="Times New Roman"/>
          <w:w w:val="115"/>
        </w:rPr>
        <w:t xml:space="preserve">.2.3 </w:t>
      </w:r>
      <w:r w:rsidR="00BE3711" w:rsidRPr="001A327A">
        <w:rPr>
          <w:rFonts w:ascii="Times New Roman" w:eastAsia="Times New Roman" w:hAnsi="Times New Roman" w:cs="Times New Roman"/>
          <w:w w:val="115"/>
        </w:rPr>
        <w:t>Ineligible Activities</w:t>
      </w:r>
      <w:r w:rsidR="006A3FB6" w:rsidRPr="001A327A">
        <w:rPr>
          <w:rFonts w:ascii="Times New Roman" w:eastAsia="Times New Roman" w:hAnsi="Times New Roman" w:cs="Times New Roman"/>
          <w:w w:val="115"/>
        </w:rPr>
        <w:t>/Events/Projects under the CCAF</w:t>
      </w:r>
      <w:bookmarkEnd w:id="16"/>
    </w:p>
    <w:p w14:paraId="1B5BA015" w14:textId="77777777" w:rsidR="006A3FB6" w:rsidRPr="001A327A" w:rsidRDefault="006A3FB6"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These include:</w:t>
      </w:r>
    </w:p>
    <w:p w14:paraId="2519137B" w14:textId="1CAC0355" w:rsidR="006A3FB6" w:rsidRPr="001A327A" w:rsidRDefault="006A3FB6" w:rsidP="006771FF">
      <w:pPr>
        <w:pStyle w:val="ListParagraph"/>
        <w:numPr>
          <w:ilvl w:val="0"/>
          <w:numId w:val="10"/>
        </w:numPr>
        <w:spacing w:after="100" w:afterAutospacing="1"/>
        <w:jc w:val="both"/>
        <w:rPr>
          <w:w w:val="115"/>
        </w:rPr>
      </w:pPr>
      <w:r w:rsidRPr="001A327A">
        <w:rPr>
          <w:w w:val="115"/>
        </w:rPr>
        <w:t xml:space="preserve">Beauty pageants that </w:t>
      </w:r>
      <w:r w:rsidRPr="000A230E">
        <w:rPr>
          <w:b/>
          <w:w w:val="115"/>
        </w:rPr>
        <w:t>do not</w:t>
      </w:r>
      <w:r w:rsidRPr="001A327A">
        <w:rPr>
          <w:w w:val="115"/>
        </w:rPr>
        <w:t xml:space="preserve"> promote </w:t>
      </w:r>
      <w:r w:rsidR="00E32AC1" w:rsidRPr="001A327A">
        <w:rPr>
          <w:w w:val="115"/>
        </w:rPr>
        <w:t xml:space="preserve">the destination and/or </w:t>
      </w:r>
      <w:r w:rsidRPr="001A327A">
        <w:rPr>
          <w:w w:val="115"/>
        </w:rPr>
        <w:t>cultural development;</w:t>
      </w:r>
    </w:p>
    <w:p w14:paraId="4E0D24F5" w14:textId="77777777" w:rsidR="006A3FB6" w:rsidRPr="001A327A" w:rsidRDefault="006A3FB6" w:rsidP="006771FF">
      <w:pPr>
        <w:pStyle w:val="ListParagraph"/>
        <w:numPr>
          <w:ilvl w:val="0"/>
          <w:numId w:val="10"/>
        </w:numPr>
        <w:spacing w:after="100" w:afterAutospacing="1"/>
        <w:jc w:val="both"/>
        <w:rPr>
          <w:w w:val="115"/>
        </w:rPr>
      </w:pPr>
      <w:r w:rsidRPr="001A327A">
        <w:rPr>
          <w:w w:val="115"/>
        </w:rPr>
        <w:t>Projects of School Administrations (excluding the Parent/Teacher Associations), Government Ministries, Departments and Agencies;</w:t>
      </w:r>
    </w:p>
    <w:p w14:paraId="694FAB96" w14:textId="77777777" w:rsidR="006A3FB6" w:rsidRPr="001A327A" w:rsidRDefault="006A3FB6" w:rsidP="006771FF">
      <w:pPr>
        <w:pStyle w:val="ListParagraph"/>
        <w:numPr>
          <w:ilvl w:val="0"/>
          <w:numId w:val="10"/>
        </w:numPr>
        <w:spacing w:after="100" w:afterAutospacing="1"/>
        <w:jc w:val="both"/>
        <w:rPr>
          <w:w w:val="115"/>
        </w:rPr>
      </w:pPr>
      <w:r w:rsidRPr="001A327A">
        <w:rPr>
          <w:w w:val="115"/>
        </w:rPr>
        <w:t>Academic Scholarships;</w:t>
      </w:r>
    </w:p>
    <w:p w14:paraId="30767881" w14:textId="0E088E67" w:rsidR="006A3FB6" w:rsidRPr="001A327A" w:rsidRDefault="006A3FB6" w:rsidP="006771FF">
      <w:pPr>
        <w:pStyle w:val="ListParagraph"/>
        <w:numPr>
          <w:ilvl w:val="0"/>
          <w:numId w:val="10"/>
        </w:numPr>
        <w:spacing w:after="100" w:afterAutospacing="1"/>
        <w:jc w:val="both"/>
        <w:rPr>
          <w:w w:val="115"/>
        </w:rPr>
      </w:pPr>
      <w:r w:rsidRPr="001A327A">
        <w:rPr>
          <w:w w:val="115"/>
        </w:rPr>
        <w:t>Projects which are deemed to promote acts of violence, lewdness, hatred and/or divisiveness;</w:t>
      </w:r>
      <w:r w:rsidR="00B65D42" w:rsidRPr="001A327A">
        <w:rPr>
          <w:w w:val="115"/>
        </w:rPr>
        <w:t xml:space="preserve"> </w:t>
      </w:r>
    </w:p>
    <w:p w14:paraId="4BF9ACA0" w14:textId="259F6A85" w:rsidR="006A3FB6" w:rsidRPr="001A327A" w:rsidRDefault="000A2FC7" w:rsidP="006771FF">
      <w:pPr>
        <w:pStyle w:val="ListParagraph"/>
        <w:numPr>
          <w:ilvl w:val="0"/>
          <w:numId w:val="10"/>
        </w:numPr>
        <w:spacing w:after="100" w:afterAutospacing="1"/>
        <w:jc w:val="both"/>
        <w:rPr>
          <w:w w:val="115"/>
        </w:rPr>
      </w:pPr>
      <w:r w:rsidRPr="001A327A">
        <w:rPr>
          <w:w w:val="115"/>
        </w:rPr>
        <w:t>Musical i</w:t>
      </w:r>
      <w:r w:rsidR="006A3FB6" w:rsidRPr="001A327A">
        <w:rPr>
          <w:w w:val="115"/>
        </w:rPr>
        <w:t>nst</w:t>
      </w:r>
      <w:r w:rsidR="00E32AC1" w:rsidRPr="001A327A">
        <w:rPr>
          <w:w w:val="115"/>
        </w:rPr>
        <w:t>ruments for bands and ensembles; and</w:t>
      </w:r>
    </w:p>
    <w:p w14:paraId="6834E40B" w14:textId="39D65733" w:rsidR="00E32AC1" w:rsidRPr="001A327A" w:rsidRDefault="00E32AC1" w:rsidP="006771FF">
      <w:pPr>
        <w:pStyle w:val="ListParagraph"/>
        <w:numPr>
          <w:ilvl w:val="0"/>
          <w:numId w:val="10"/>
        </w:numPr>
        <w:spacing w:after="100" w:afterAutospacing="1"/>
        <w:jc w:val="both"/>
        <w:rPr>
          <w:w w:val="115"/>
        </w:rPr>
      </w:pPr>
      <w:r w:rsidRPr="001A327A">
        <w:rPr>
          <w:w w:val="115"/>
        </w:rPr>
        <w:t>Paid perfo</w:t>
      </w:r>
      <w:r w:rsidR="00476539" w:rsidRPr="001A327A">
        <w:rPr>
          <w:w w:val="115"/>
        </w:rPr>
        <w:t>rmances by artistes that are NOT</w:t>
      </w:r>
      <w:r w:rsidRPr="001A327A">
        <w:rPr>
          <w:w w:val="115"/>
        </w:rPr>
        <w:t xml:space="preserve"> part of an overall destination marketing initiative (local or overseas).</w:t>
      </w:r>
    </w:p>
    <w:p w14:paraId="44606611" w14:textId="74771050" w:rsidR="00672663" w:rsidRPr="001A327A" w:rsidRDefault="00310703" w:rsidP="00E436EF">
      <w:pPr>
        <w:spacing w:after="100" w:afterAutospacing="1"/>
        <w:jc w:val="both"/>
        <w:rPr>
          <w:rFonts w:ascii="Times New Roman" w:eastAsia="Times New Roman" w:hAnsi="Times New Roman" w:cs="Times New Roman"/>
          <w:w w:val="115"/>
        </w:rPr>
      </w:pPr>
      <w:r w:rsidRPr="001A327A">
        <w:rPr>
          <w:rFonts w:ascii="Times New Roman" w:eastAsia="Times New Roman" w:hAnsi="Times New Roman" w:cs="Times New Roman"/>
          <w:w w:val="115"/>
        </w:rPr>
        <w:t xml:space="preserve">The above list is not exhaustive and the </w:t>
      </w:r>
      <w:r w:rsidR="00832CF4" w:rsidRPr="001A327A">
        <w:rPr>
          <w:rFonts w:ascii="Times New Roman" w:eastAsia="Times New Roman" w:hAnsi="Times New Roman" w:cs="Times New Roman"/>
          <w:w w:val="115"/>
        </w:rPr>
        <w:t xml:space="preserve">Ministry </w:t>
      </w:r>
      <w:r w:rsidRPr="001A327A">
        <w:rPr>
          <w:rFonts w:ascii="Times New Roman" w:eastAsia="Times New Roman" w:hAnsi="Times New Roman" w:cs="Times New Roman"/>
          <w:w w:val="115"/>
        </w:rPr>
        <w:t xml:space="preserve">retains the right to decline </w:t>
      </w:r>
      <w:r w:rsidR="00832CF4" w:rsidRPr="001A327A">
        <w:rPr>
          <w:rFonts w:ascii="Times New Roman" w:eastAsia="Times New Roman" w:hAnsi="Times New Roman" w:cs="Times New Roman"/>
          <w:w w:val="115"/>
        </w:rPr>
        <w:t xml:space="preserve">a grant application </w:t>
      </w:r>
      <w:r w:rsidRPr="001A327A">
        <w:rPr>
          <w:rFonts w:ascii="Times New Roman" w:eastAsia="Times New Roman" w:hAnsi="Times New Roman" w:cs="Times New Roman"/>
          <w:w w:val="115"/>
        </w:rPr>
        <w:t xml:space="preserve">which the </w:t>
      </w:r>
      <w:r w:rsidR="00F77650" w:rsidRPr="001A327A">
        <w:rPr>
          <w:rFonts w:ascii="Times New Roman" w:eastAsia="Times New Roman" w:hAnsi="Times New Roman" w:cs="Times New Roman"/>
          <w:w w:val="115"/>
        </w:rPr>
        <w:t xml:space="preserve">Ministry </w:t>
      </w:r>
      <w:r w:rsidRPr="001A327A">
        <w:rPr>
          <w:rFonts w:ascii="Times New Roman" w:eastAsia="Times New Roman" w:hAnsi="Times New Roman" w:cs="Times New Roman"/>
          <w:w w:val="115"/>
        </w:rPr>
        <w:t>in its sole discretion considers inappropriate</w:t>
      </w:r>
      <w:r w:rsidR="00832CF4" w:rsidRPr="001A327A">
        <w:rPr>
          <w:rFonts w:ascii="Times New Roman" w:eastAsia="Times New Roman" w:hAnsi="Times New Roman" w:cs="Times New Roman"/>
          <w:w w:val="115"/>
        </w:rPr>
        <w:t xml:space="preserve"> or unsuitable</w:t>
      </w:r>
      <w:r w:rsidRPr="001A327A">
        <w:rPr>
          <w:rFonts w:ascii="Times New Roman" w:eastAsia="Times New Roman" w:hAnsi="Times New Roman" w:cs="Times New Roman"/>
          <w:w w:val="115"/>
        </w:rPr>
        <w:t xml:space="preserve">. </w:t>
      </w:r>
    </w:p>
    <w:p w14:paraId="265798EB" w14:textId="77777777" w:rsidR="00C048AA" w:rsidRPr="001A327A" w:rsidRDefault="00C048AA" w:rsidP="00C048AA">
      <w:pPr>
        <w:pStyle w:val="Heading1"/>
        <w:rPr>
          <w:rFonts w:ascii="Times New Roman" w:eastAsia="Times New Roman" w:hAnsi="Times New Roman" w:cs="Times New Roman"/>
          <w:bCs/>
          <w:w w:val="110"/>
        </w:rPr>
      </w:pPr>
      <w:bookmarkStart w:id="17" w:name="_Toc92820800"/>
      <w:r w:rsidRPr="001A327A">
        <w:rPr>
          <w:rFonts w:ascii="Times New Roman" w:eastAsia="Times New Roman" w:hAnsi="Times New Roman" w:cs="Times New Roman"/>
          <w:b/>
          <w:bCs/>
          <w:w w:val="110"/>
        </w:rPr>
        <w:lastRenderedPageBreak/>
        <w:t>8.0 EVALUATION PROCESS: CCAF and NDFF</w:t>
      </w:r>
      <w:bookmarkEnd w:id="17"/>
    </w:p>
    <w:p w14:paraId="09924757" w14:textId="7D6B190E" w:rsidR="00C048AA" w:rsidRPr="001A327A" w:rsidRDefault="00C048AA" w:rsidP="00C048AA">
      <w:pPr>
        <w:widowControl w:val="0"/>
        <w:tabs>
          <w:tab w:val="left" w:pos="981"/>
        </w:tabs>
        <w:spacing w:after="100" w:afterAutospacing="1" w:line="240" w:lineRule="auto"/>
        <w:ind w:right="677"/>
        <w:jc w:val="both"/>
        <w:rPr>
          <w:rFonts w:ascii="Times New Roman" w:eastAsia="Times New Roman" w:hAnsi="Times New Roman" w:cs="Times New Roman"/>
          <w:w w:val="110"/>
        </w:rPr>
      </w:pPr>
      <w:r w:rsidRPr="001A327A">
        <w:rPr>
          <w:rFonts w:ascii="Times New Roman" w:eastAsia="Times New Roman" w:hAnsi="Times New Roman" w:cs="Times New Roman"/>
          <w:w w:val="110"/>
        </w:rPr>
        <w:t xml:space="preserve">All Grant applications under the CCAF and the NDFF will </w:t>
      </w:r>
      <w:r w:rsidR="00476539" w:rsidRPr="001A327A">
        <w:rPr>
          <w:rFonts w:ascii="Times New Roman" w:eastAsia="Times New Roman" w:hAnsi="Times New Roman" w:cs="Times New Roman"/>
          <w:w w:val="110"/>
        </w:rPr>
        <w:t xml:space="preserve">be </w:t>
      </w:r>
      <w:r w:rsidRPr="001A327A">
        <w:rPr>
          <w:rFonts w:ascii="Times New Roman" w:eastAsia="Times New Roman" w:hAnsi="Times New Roman" w:cs="Times New Roman"/>
          <w:w w:val="110"/>
        </w:rPr>
        <w:t>assessed by an assessment sub-committee according to the following criteria:</w:t>
      </w:r>
    </w:p>
    <w:p w14:paraId="4BC79186" w14:textId="77777777" w:rsidR="00C048AA" w:rsidRPr="001A327A" w:rsidRDefault="00C048AA" w:rsidP="00C048AA">
      <w:pPr>
        <w:pStyle w:val="ListParagraph"/>
        <w:numPr>
          <w:ilvl w:val="0"/>
          <w:numId w:val="13"/>
        </w:numPr>
        <w:tabs>
          <w:tab w:val="left" w:pos="981"/>
        </w:tabs>
        <w:spacing w:after="100" w:afterAutospacing="1"/>
        <w:ind w:right="677"/>
        <w:jc w:val="both"/>
        <w:rPr>
          <w:w w:val="110"/>
        </w:rPr>
      </w:pPr>
      <w:r w:rsidRPr="001A327A">
        <w:rPr>
          <w:w w:val="110"/>
        </w:rPr>
        <w:t>Individual/Organisation’s financial contribution to the project</w:t>
      </w:r>
    </w:p>
    <w:p w14:paraId="42268F02" w14:textId="77777777" w:rsidR="00C048AA" w:rsidRPr="001A327A" w:rsidRDefault="00C048AA" w:rsidP="00C048AA">
      <w:pPr>
        <w:pStyle w:val="ListParagraph"/>
        <w:numPr>
          <w:ilvl w:val="0"/>
          <w:numId w:val="13"/>
        </w:numPr>
        <w:tabs>
          <w:tab w:val="left" w:pos="981"/>
        </w:tabs>
        <w:spacing w:after="100" w:afterAutospacing="1"/>
        <w:ind w:right="677"/>
        <w:jc w:val="both"/>
        <w:rPr>
          <w:w w:val="110"/>
        </w:rPr>
      </w:pPr>
      <w:r w:rsidRPr="001A327A">
        <w:rPr>
          <w:w w:val="110"/>
        </w:rPr>
        <w:t>Individual/Organisation’s track record</w:t>
      </w:r>
    </w:p>
    <w:p w14:paraId="5C490496" w14:textId="77777777" w:rsidR="00C048AA" w:rsidRPr="001A327A" w:rsidRDefault="00C048AA" w:rsidP="00C048AA">
      <w:pPr>
        <w:pStyle w:val="ListParagraph"/>
        <w:numPr>
          <w:ilvl w:val="0"/>
          <w:numId w:val="13"/>
        </w:numPr>
        <w:tabs>
          <w:tab w:val="left" w:pos="981"/>
        </w:tabs>
        <w:spacing w:after="100" w:afterAutospacing="1"/>
        <w:ind w:right="677"/>
        <w:jc w:val="both"/>
        <w:rPr>
          <w:w w:val="110"/>
        </w:rPr>
      </w:pPr>
      <w:r w:rsidRPr="001A327A">
        <w:rPr>
          <w:w w:val="110"/>
        </w:rPr>
        <w:t>Individual/Organisation’s contribution to and community participation</w:t>
      </w:r>
    </w:p>
    <w:p w14:paraId="7841C58E" w14:textId="77777777" w:rsidR="00C048AA" w:rsidRPr="001A327A" w:rsidRDefault="00C048AA" w:rsidP="00C048AA">
      <w:pPr>
        <w:pStyle w:val="ListParagraph"/>
        <w:numPr>
          <w:ilvl w:val="0"/>
          <w:numId w:val="13"/>
        </w:numPr>
        <w:tabs>
          <w:tab w:val="left" w:pos="981"/>
        </w:tabs>
        <w:spacing w:after="100" w:afterAutospacing="1"/>
        <w:ind w:right="677"/>
        <w:jc w:val="both"/>
        <w:rPr>
          <w:w w:val="110"/>
        </w:rPr>
      </w:pPr>
      <w:r w:rsidRPr="001A327A">
        <w:rPr>
          <w:w w:val="110"/>
        </w:rPr>
        <w:t>Project’s feasibility and innovativeness; and</w:t>
      </w:r>
    </w:p>
    <w:p w14:paraId="0E44DB57" w14:textId="77777777" w:rsidR="00C048AA" w:rsidRPr="001A327A" w:rsidRDefault="00C048AA" w:rsidP="00C048AA">
      <w:pPr>
        <w:pStyle w:val="ListParagraph"/>
        <w:numPr>
          <w:ilvl w:val="0"/>
          <w:numId w:val="13"/>
        </w:numPr>
        <w:tabs>
          <w:tab w:val="left" w:pos="981"/>
        </w:tabs>
        <w:spacing w:after="100" w:afterAutospacing="1"/>
        <w:ind w:right="677"/>
        <w:jc w:val="both"/>
        <w:rPr>
          <w:w w:val="110"/>
        </w:rPr>
      </w:pPr>
      <w:r w:rsidRPr="001A327A">
        <w:rPr>
          <w:w w:val="110"/>
        </w:rPr>
        <w:t>Project’s overall impact.</w:t>
      </w:r>
    </w:p>
    <w:p w14:paraId="029F4ABD" w14:textId="77777777" w:rsidR="00C048AA" w:rsidRPr="001A327A" w:rsidRDefault="00C048AA" w:rsidP="00C048AA">
      <w:pPr>
        <w:tabs>
          <w:tab w:val="left" w:pos="981"/>
        </w:tabs>
        <w:spacing w:after="100" w:afterAutospacing="1" w:line="240" w:lineRule="auto"/>
        <w:ind w:right="677"/>
        <w:jc w:val="both"/>
        <w:rPr>
          <w:rFonts w:ascii="Times New Roman" w:eastAsia="Times New Roman" w:hAnsi="Times New Roman" w:cs="Times New Roman"/>
          <w:w w:val="110"/>
        </w:rPr>
      </w:pPr>
      <w:r w:rsidRPr="001A327A">
        <w:rPr>
          <w:rFonts w:ascii="Times New Roman" w:eastAsia="Times New Roman" w:hAnsi="Times New Roman" w:cs="Times New Roman"/>
          <w:w w:val="110"/>
        </w:rPr>
        <w:t xml:space="preserve">The percentage of </w:t>
      </w:r>
      <w:r w:rsidRPr="001A327A">
        <w:rPr>
          <w:rFonts w:ascii="Times New Roman" w:eastAsia="Times New Roman" w:hAnsi="Times New Roman" w:cs="Times New Roman"/>
          <w:b/>
          <w:w w:val="110"/>
        </w:rPr>
        <w:t>requested funding</w:t>
      </w:r>
      <w:r w:rsidRPr="001A327A">
        <w:rPr>
          <w:rFonts w:ascii="Times New Roman" w:eastAsia="Times New Roman" w:hAnsi="Times New Roman" w:cs="Times New Roman"/>
          <w:w w:val="110"/>
        </w:rPr>
        <w:t xml:space="preserve"> will be allocated according to the scores obtained as detailed below:</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7"/>
        <w:gridCol w:w="3971"/>
      </w:tblGrid>
      <w:tr w:rsidR="00C048AA" w:rsidRPr="001A327A" w14:paraId="4CAB935D" w14:textId="77777777" w:rsidTr="00143612">
        <w:trPr>
          <w:trHeight w:val="403"/>
        </w:trPr>
        <w:tc>
          <w:tcPr>
            <w:tcW w:w="4227" w:type="dxa"/>
          </w:tcPr>
          <w:p w14:paraId="3402D5A1" w14:textId="77777777" w:rsidR="00C048AA" w:rsidRPr="001A327A" w:rsidRDefault="00C048AA" w:rsidP="00143612">
            <w:pPr>
              <w:pStyle w:val="TableParagraph"/>
              <w:keepNext/>
              <w:spacing w:after="100" w:afterAutospacing="1"/>
              <w:ind w:left="1639" w:right="1270"/>
              <w:rPr>
                <w:i/>
              </w:rPr>
            </w:pPr>
            <w:r w:rsidRPr="001A327A">
              <w:rPr>
                <w:i/>
                <w:w w:val="90"/>
              </w:rPr>
              <w:t>Total Score</w:t>
            </w:r>
          </w:p>
        </w:tc>
        <w:tc>
          <w:tcPr>
            <w:tcW w:w="3971" w:type="dxa"/>
          </w:tcPr>
          <w:p w14:paraId="6BCA5855" w14:textId="77777777" w:rsidR="00C048AA" w:rsidRPr="001A327A" w:rsidRDefault="00C048AA" w:rsidP="00143612">
            <w:pPr>
              <w:pStyle w:val="TableParagraph"/>
              <w:keepNext/>
              <w:spacing w:after="100" w:afterAutospacing="1"/>
              <w:ind w:left="400" w:right="171"/>
            </w:pPr>
            <w:r w:rsidRPr="001A327A">
              <w:t>% of maximum funding consideration</w:t>
            </w:r>
          </w:p>
        </w:tc>
      </w:tr>
      <w:tr w:rsidR="00C048AA" w:rsidRPr="001A327A" w14:paraId="59709BA8" w14:textId="77777777" w:rsidTr="00143612">
        <w:trPr>
          <w:trHeight w:val="337"/>
        </w:trPr>
        <w:tc>
          <w:tcPr>
            <w:tcW w:w="4227" w:type="dxa"/>
          </w:tcPr>
          <w:p w14:paraId="6D413292" w14:textId="77777777" w:rsidR="00C048AA" w:rsidRPr="001A327A" w:rsidRDefault="00C048AA" w:rsidP="00143612">
            <w:pPr>
              <w:pStyle w:val="TableParagraph"/>
              <w:keepNext/>
              <w:spacing w:after="100" w:afterAutospacing="1"/>
              <w:ind w:left="1636" w:right="1270"/>
              <w:rPr>
                <w:b/>
                <w:i/>
              </w:rPr>
            </w:pPr>
            <w:r w:rsidRPr="001A327A">
              <w:rPr>
                <w:b/>
                <w:i/>
              </w:rPr>
              <w:t>46 – 50</w:t>
            </w:r>
          </w:p>
        </w:tc>
        <w:tc>
          <w:tcPr>
            <w:tcW w:w="3971" w:type="dxa"/>
          </w:tcPr>
          <w:p w14:paraId="793DF86E" w14:textId="77777777" w:rsidR="00C048AA" w:rsidRPr="001A327A" w:rsidRDefault="00C048AA" w:rsidP="00143612">
            <w:pPr>
              <w:pStyle w:val="TableParagraph"/>
              <w:keepNext/>
              <w:spacing w:after="100" w:afterAutospacing="1"/>
              <w:ind w:left="400" w:right="30"/>
            </w:pPr>
            <w:r w:rsidRPr="001A327A">
              <w:t>100%</w:t>
            </w:r>
          </w:p>
        </w:tc>
      </w:tr>
      <w:tr w:rsidR="00C048AA" w:rsidRPr="001A327A" w14:paraId="57D4AE96" w14:textId="77777777" w:rsidTr="00143612">
        <w:trPr>
          <w:trHeight w:val="280"/>
        </w:trPr>
        <w:tc>
          <w:tcPr>
            <w:tcW w:w="4227" w:type="dxa"/>
          </w:tcPr>
          <w:p w14:paraId="50105412" w14:textId="77777777" w:rsidR="00C048AA" w:rsidRPr="001A327A" w:rsidRDefault="00C048AA" w:rsidP="00143612">
            <w:pPr>
              <w:pStyle w:val="TableParagraph"/>
              <w:keepNext/>
              <w:spacing w:after="100" w:afterAutospacing="1"/>
              <w:ind w:left="1636" w:right="1270"/>
              <w:rPr>
                <w:b/>
                <w:i/>
              </w:rPr>
            </w:pPr>
            <w:r w:rsidRPr="001A327A">
              <w:rPr>
                <w:b/>
                <w:i/>
              </w:rPr>
              <w:t>40 – 45</w:t>
            </w:r>
          </w:p>
        </w:tc>
        <w:tc>
          <w:tcPr>
            <w:tcW w:w="3971" w:type="dxa"/>
          </w:tcPr>
          <w:p w14:paraId="1D7620CA" w14:textId="77777777" w:rsidR="00C048AA" w:rsidRPr="001A327A" w:rsidRDefault="00C048AA" w:rsidP="00143612">
            <w:pPr>
              <w:pStyle w:val="TableParagraph"/>
              <w:keepNext/>
              <w:spacing w:after="100" w:afterAutospacing="1"/>
              <w:ind w:left="400" w:right="33"/>
            </w:pPr>
            <w:r w:rsidRPr="001A327A">
              <w:t>85%</w:t>
            </w:r>
          </w:p>
        </w:tc>
      </w:tr>
      <w:tr w:rsidR="00C048AA" w:rsidRPr="001A327A" w14:paraId="2E86F2B3" w14:textId="77777777" w:rsidTr="00143612">
        <w:trPr>
          <w:trHeight w:val="277"/>
        </w:trPr>
        <w:tc>
          <w:tcPr>
            <w:tcW w:w="4227" w:type="dxa"/>
          </w:tcPr>
          <w:p w14:paraId="153A9C18" w14:textId="77777777" w:rsidR="00C048AA" w:rsidRPr="001A327A" w:rsidRDefault="00C048AA" w:rsidP="00143612">
            <w:pPr>
              <w:pStyle w:val="TableParagraph"/>
              <w:keepNext/>
              <w:spacing w:after="100" w:afterAutospacing="1"/>
              <w:ind w:left="1636" w:right="1270"/>
              <w:rPr>
                <w:b/>
                <w:i/>
              </w:rPr>
            </w:pPr>
            <w:r w:rsidRPr="001A327A">
              <w:rPr>
                <w:b/>
                <w:i/>
              </w:rPr>
              <w:t>36 – 40</w:t>
            </w:r>
          </w:p>
        </w:tc>
        <w:tc>
          <w:tcPr>
            <w:tcW w:w="3971" w:type="dxa"/>
          </w:tcPr>
          <w:p w14:paraId="0482F1E8" w14:textId="77777777" w:rsidR="00C048AA" w:rsidRPr="001A327A" w:rsidRDefault="00C048AA" w:rsidP="00143612">
            <w:pPr>
              <w:pStyle w:val="TableParagraph"/>
              <w:keepNext/>
              <w:spacing w:after="100" w:afterAutospacing="1"/>
              <w:ind w:left="400" w:right="33"/>
            </w:pPr>
            <w:r w:rsidRPr="001A327A">
              <w:t>75%</w:t>
            </w:r>
          </w:p>
        </w:tc>
      </w:tr>
      <w:tr w:rsidR="00C048AA" w:rsidRPr="001A327A" w14:paraId="23966286" w14:textId="77777777" w:rsidTr="00143612">
        <w:trPr>
          <w:trHeight w:val="280"/>
        </w:trPr>
        <w:tc>
          <w:tcPr>
            <w:tcW w:w="4227" w:type="dxa"/>
          </w:tcPr>
          <w:p w14:paraId="0A199752" w14:textId="77777777" w:rsidR="00C048AA" w:rsidRPr="001A327A" w:rsidRDefault="00C048AA" w:rsidP="00143612">
            <w:pPr>
              <w:pStyle w:val="TableParagraph"/>
              <w:keepNext/>
              <w:spacing w:after="100" w:afterAutospacing="1"/>
              <w:ind w:left="1636" w:right="1270"/>
              <w:rPr>
                <w:b/>
                <w:i/>
              </w:rPr>
            </w:pPr>
            <w:r w:rsidRPr="001A327A">
              <w:rPr>
                <w:b/>
                <w:i/>
              </w:rPr>
              <w:t>30 – 35</w:t>
            </w:r>
          </w:p>
        </w:tc>
        <w:tc>
          <w:tcPr>
            <w:tcW w:w="3971" w:type="dxa"/>
          </w:tcPr>
          <w:p w14:paraId="12CED38C" w14:textId="77777777" w:rsidR="00C048AA" w:rsidRPr="001A327A" w:rsidRDefault="00C048AA" w:rsidP="00143612">
            <w:pPr>
              <w:pStyle w:val="TableParagraph"/>
              <w:keepNext/>
              <w:spacing w:after="100" w:afterAutospacing="1"/>
              <w:ind w:left="400" w:right="33"/>
            </w:pPr>
            <w:r w:rsidRPr="001A327A">
              <w:t>65%</w:t>
            </w:r>
          </w:p>
        </w:tc>
      </w:tr>
      <w:tr w:rsidR="00C048AA" w:rsidRPr="001A327A" w14:paraId="1D2139F8" w14:textId="77777777" w:rsidTr="00143612">
        <w:trPr>
          <w:trHeight w:val="278"/>
        </w:trPr>
        <w:tc>
          <w:tcPr>
            <w:tcW w:w="4227" w:type="dxa"/>
          </w:tcPr>
          <w:p w14:paraId="5B4E7F27" w14:textId="77777777" w:rsidR="00C048AA" w:rsidRPr="001A327A" w:rsidRDefault="00C048AA" w:rsidP="00143612">
            <w:pPr>
              <w:pStyle w:val="TableParagraph"/>
              <w:keepNext/>
              <w:spacing w:after="100" w:afterAutospacing="1"/>
              <w:ind w:left="1636" w:right="1270"/>
              <w:rPr>
                <w:b/>
                <w:i/>
              </w:rPr>
            </w:pPr>
            <w:r w:rsidRPr="001A327A">
              <w:rPr>
                <w:b/>
                <w:i/>
              </w:rPr>
              <w:t>25 – 29</w:t>
            </w:r>
          </w:p>
        </w:tc>
        <w:tc>
          <w:tcPr>
            <w:tcW w:w="3971" w:type="dxa"/>
          </w:tcPr>
          <w:p w14:paraId="6D70D827" w14:textId="77777777" w:rsidR="00C048AA" w:rsidRPr="001A327A" w:rsidRDefault="00C048AA" w:rsidP="00143612">
            <w:pPr>
              <w:pStyle w:val="TableParagraph"/>
              <w:keepNext/>
              <w:spacing w:after="100" w:afterAutospacing="1"/>
              <w:ind w:left="400" w:right="33"/>
            </w:pPr>
            <w:r w:rsidRPr="001A327A">
              <w:t>55%</w:t>
            </w:r>
          </w:p>
        </w:tc>
      </w:tr>
      <w:tr w:rsidR="00C048AA" w:rsidRPr="001A327A" w14:paraId="46C958D4" w14:textId="77777777" w:rsidTr="00143612">
        <w:trPr>
          <w:trHeight w:val="280"/>
        </w:trPr>
        <w:tc>
          <w:tcPr>
            <w:tcW w:w="4227" w:type="dxa"/>
          </w:tcPr>
          <w:p w14:paraId="1EB9A4DB" w14:textId="77777777" w:rsidR="00C048AA" w:rsidRPr="001A327A" w:rsidRDefault="00C048AA" w:rsidP="00143612">
            <w:pPr>
              <w:pStyle w:val="TableParagraph"/>
              <w:keepNext/>
              <w:spacing w:after="100" w:afterAutospacing="1"/>
              <w:ind w:left="1640" w:right="1270"/>
              <w:rPr>
                <w:b/>
                <w:i/>
              </w:rPr>
            </w:pPr>
            <w:r w:rsidRPr="001A327A">
              <w:rPr>
                <w:b/>
                <w:i/>
              </w:rPr>
              <w:t>24 and under</w:t>
            </w:r>
          </w:p>
        </w:tc>
        <w:tc>
          <w:tcPr>
            <w:tcW w:w="3971" w:type="dxa"/>
          </w:tcPr>
          <w:p w14:paraId="52F61D28" w14:textId="77777777" w:rsidR="00C048AA" w:rsidRPr="001A327A" w:rsidRDefault="00C048AA" w:rsidP="00143612">
            <w:pPr>
              <w:pStyle w:val="TableParagraph"/>
              <w:keepNext/>
              <w:spacing w:after="100" w:afterAutospacing="1"/>
              <w:ind w:left="400" w:right="30"/>
            </w:pPr>
            <w:r w:rsidRPr="001A327A">
              <w:t xml:space="preserve">No funding recommended </w:t>
            </w:r>
          </w:p>
        </w:tc>
      </w:tr>
    </w:tbl>
    <w:p w14:paraId="356199ED" w14:textId="0DBED5AF" w:rsidR="00C048AA" w:rsidRPr="001A327A" w:rsidRDefault="00050088" w:rsidP="00C048AA">
      <w:pPr>
        <w:keepNext/>
        <w:widowControl w:val="0"/>
        <w:tabs>
          <w:tab w:val="left" w:pos="981"/>
        </w:tabs>
        <w:spacing w:after="100" w:afterAutospacing="1" w:line="240" w:lineRule="auto"/>
        <w:ind w:right="677"/>
        <w:jc w:val="both"/>
        <w:rPr>
          <w:rFonts w:ascii="Times New Roman" w:hAnsi="Times New Roman" w:cs="Times New Roman"/>
          <w:i/>
          <w:w w:val="110"/>
        </w:rPr>
      </w:pPr>
      <w:r w:rsidRPr="001A327A">
        <w:rPr>
          <w:rFonts w:ascii="Times New Roman" w:hAnsi="Times New Roman" w:cs="Times New Roman"/>
          <w:w w:val="110"/>
        </w:rPr>
        <w:t xml:space="preserve">     </w:t>
      </w:r>
      <w:r w:rsidRPr="001A327A">
        <w:rPr>
          <w:rFonts w:ascii="Times New Roman" w:hAnsi="Times New Roman" w:cs="Times New Roman"/>
          <w:i/>
          <w:w w:val="110"/>
        </w:rPr>
        <w:t>Table 1</w:t>
      </w:r>
    </w:p>
    <w:p w14:paraId="48658CB8" w14:textId="0DEFAD9F" w:rsidR="00B53E3F" w:rsidRPr="001A327A" w:rsidRDefault="00B53E3F" w:rsidP="00C048AA">
      <w:pPr>
        <w:keepNext/>
        <w:widowControl w:val="0"/>
        <w:tabs>
          <w:tab w:val="left" w:pos="981"/>
        </w:tabs>
        <w:spacing w:after="100" w:afterAutospacing="1" w:line="240" w:lineRule="auto"/>
        <w:ind w:right="677"/>
        <w:jc w:val="both"/>
        <w:rPr>
          <w:rFonts w:ascii="Times New Roman" w:hAnsi="Times New Roman" w:cs="Times New Roman"/>
          <w:w w:val="110"/>
        </w:rPr>
      </w:pPr>
      <w:r w:rsidRPr="001A327A">
        <w:rPr>
          <w:rFonts w:ascii="Times New Roman" w:hAnsi="Times New Roman" w:cs="Times New Roman"/>
          <w:w w:val="110"/>
        </w:rPr>
        <w:t>Notwi</w:t>
      </w:r>
      <w:r w:rsidR="00050088" w:rsidRPr="001A327A">
        <w:rPr>
          <w:rFonts w:ascii="Times New Roman" w:hAnsi="Times New Roman" w:cs="Times New Roman"/>
          <w:w w:val="110"/>
        </w:rPr>
        <w:t xml:space="preserve">thstanding the rubric in </w:t>
      </w:r>
      <w:r w:rsidR="00050088" w:rsidRPr="001A327A">
        <w:rPr>
          <w:rFonts w:ascii="Times New Roman" w:hAnsi="Times New Roman" w:cs="Times New Roman"/>
          <w:i/>
          <w:w w:val="110"/>
        </w:rPr>
        <w:t>Table 1</w:t>
      </w:r>
      <w:r w:rsidRPr="001A327A">
        <w:rPr>
          <w:rFonts w:ascii="Times New Roman" w:hAnsi="Times New Roman" w:cs="Times New Roman"/>
          <w:w w:val="110"/>
        </w:rPr>
        <w:t>, the Committee reserves the right to recommend funding based on the overall merits of the application.</w:t>
      </w:r>
    </w:p>
    <w:p w14:paraId="7C5AFBED" w14:textId="368C8F97" w:rsidR="00C048AA" w:rsidRPr="001A327A" w:rsidRDefault="00C048AA" w:rsidP="00C048AA">
      <w:pPr>
        <w:widowControl w:val="0"/>
        <w:tabs>
          <w:tab w:val="left" w:pos="981"/>
        </w:tabs>
        <w:spacing w:after="100" w:afterAutospacing="1" w:line="240" w:lineRule="auto"/>
        <w:ind w:right="677"/>
        <w:jc w:val="both"/>
        <w:rPr>
          <w:rFonts w:ascii="Times New Roman" w:hAnsi="Times New Roman" w:cs="Times New Roman"/>
          <w:w w:val="110"/>
        </w:rPr>
      </w:pPr>
      <w:r w:rsidRPr="001A327A">
        <w:rPr>
          <w:rFonts w:ascii="Times New Roman" w:hAnsi="Times New Roman" w:cs="Times New Roman"/>
          <w:w w:val="110"/>
        </w:rPr>
        <w:t>Detailed score sheet</w:t>
      </w:r>
      <w:r w:rsidR="00B62A9A">
        <w:rPr>
          <w:rFonts w:ascii="Times New Roman" w:hAnsi="Times New Roman" w:cs="Times New Roman"/>
          <w:w w:val="110"/>
        </w:rPr>
        <w:t>s</w:t>
      </w:r>
      <w:r w:rsidRPr="001A327A">
        <w:rPr>
          <w:rFonts w:ascii="Times New Roman" w:hAnsi="Times New Roman" w:cs="Times New Roman"/>
          <w:w w:val="110"/>
        </w:rPr>
        <w:t xml:space="preserve"> at </w:t>
      </w:r>
      <w:r w:rsidR="00B62A9A">
        <w:rPr>
          <w:rFonts w:ascii="Times New Roman" w:hAnsi="Times New Roman" w:cs="Times New Roman"/>
          <w:b/>
          <w:w w:val="110"/>
        </w:rPr>
        <w:t>Appendix IV and V</w:t>
      </w:r>
      <w:r w:rsidRPr="001A327A">
        <w:rPr>
          <w:rFonts w:ascii="Times New Roman" w:hAnsi="Times New Roman" w:cs="Times New Roman"/>
          <w:w w:val="110"/>
        </w:rPr>
        <w:t>.</w:t>
      </w:r>
    </w:p>
    <w:p w14:paraId="16B9C40D" w14:textId="77777777" w:rsidR="00C048AA" w:rsidRPr="001A327A" w:rsidRDefault="00C048AA" w:rsidP="00C4678F">
      <w:pPr>
        <w:spacing w:after="100" w:afterAutospacing="1"/>
        <w:rPr>
          <w:b/>
          <w:w w:val="115"/>
        </w:rPr>
      </w:pPr>
    </w:p>
    <w:p w14:paraId="41388240" w14:textId="22D59515" w:rsidR="006A3FB6" w:rsidRPr="001A327A" w:rsidRDefault="00B53E3F" w:rsidP="00D3277B">
      <w:pPr>
        <w:pStyle w:val="Heading1"/>
        <w:rPr>
          <w:rFonts w:ascii="Times New Roman" w:eastAsia="Times New Roman" w:hAnsi="Times New Roman" w:cs="Times New Roman"/>
          <w:b/>
          <w:w w:val="115"/>
        </w:rPr>
      </w:pPr>
      <w:bookmarkStart w:id="18" w:name="_Toc92820801"/>
      <w:r w:rsidRPr="001A327A">
        <w:rPr>
          <w:rFonts w:ascii="Times New Roman" w:eastAsia="Times New Roman" w:hAnsi="Times New Roman" w:cs="Times New Roman"/>
          <w:b/>
          <w:w w:val="115"/>
        </w:rPr>
        <w:t>9</w:t>
      </w:r>
      <w:r w:rsidR="003E0F79" w:rsidRPr="001A327A">
        <w:rPr>
          <w:rFonts w:ascii="Times New Roman" w:eastAsia="Times New Roman" w:hAnsi="Times New Roman" w:cs="Times New Roman"/>
          <w:b/>
          <w:w w:val="115"/>
        </w:rPr>
        <w:t>.0</w:t>
      </w:r>
      <w:r w:rsidR="003E0F79" w:rsidRPr="001A327A">
        <w:rPr>
          <w:rFonts w:ascii="Times New Roman" w:eastAsia="Times New Roman" w:hAnsi="Times New Roman" w:cs="Times New Roman"/>
          <w:b/>
          <w:w w:val="115"/>
        </w:rPr>
        <w:tab/>
      </w:r>
      <w:r w:rsidR="00E75866" w:rsidRPr="001A327A">
        <w:rPr>
          <w:rFonts w:ascii="Times New Roman" w:eastAsia="Times New Roman" w:hAnsi="Times New Roman" w:cs="Times New Roman"/>
          <w:b/>
          <w:w w:val="115"/>
        </w:rPr>
        <w:t>APPLICATION PROCESS:</w:t>
      </w:r>
      <w:r w:rsidR="006A3FB6" w:rsidRPr="001A327A">
        <w:rPr>
          <w:rFonts w:ascii="Times New Roman" w:eastAsia="Times New Roman" w:hAnsi="Times New Roman" w:cs="Times New Roman"/>
          <w:b/>
          <w:w w:val="115"/>
        </w:rPr>
        <w:t xml:space="preserve"> Sponsorship</w:t>
      </w:r>
      <w:bookmarkEnd w:id="18"/>
    </w:p>
    <w:p w14:paraId="2FE9B68E" w14:textId="78632F6B" w:rsidR="006A3FB6" w:rsidRPr="001A327A" w:rsidRDefault="00476539"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Support of certain projects/events</w:t>
      </w:r>
      <w:r w:rsidR="006A3FB6" w:rsidRPr="001A327A">
        <w:rPr>
          <w:rFonts w:ascii="Times New Roman" w:eastAsia="Times New Roman" w:hAnsi="Times New Roman" w:cs="Times New Roman"/>
          <w:w w:val="115"/>
        </w:rPr>
        <w:t xml:space="preserve"> are part of the Ministry’s mandate to guide </w:t>
      </w:r>
      <w:r w:rsidR="00E32AC1" w:rsidRPr="001A327A">
        <w:rPr>
          <w:rFonts w:ascii="Times New Roman" w:eastAsia="Times New Roman" w:hAnsi="Times New Roman" w:cs="Times New Roman"/>
          <w:w w:val="115"/>
        </w:rPr>
        <w:t xml:space="preserve">the </w:t>
      </w:r>
      <w:r w:rsidR="006A3FB6" w:rsidRPr="001A327A">
        <w:rPr>
          <w:rFonts w:ascii="Times New Roman" w:eastAsia="Times New Roman" w:hAnsi="Times New Roman" w:cs="Times New Roman"/>
          <w:w w:val="115"/>
        </w:rPr>
        <w:t xml:space="preserve">growth and sustainable development of the tourism and culture sectors.  </w:t>
      </w:r>
    </w:p>
    <w:p w14:paraId="340D2F3E" w14:textId="74CD520E" w:rsidR="006A3FB6" w:rsidRPr="001A327A" w:rsidRDefault="006A3FB6"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 xml:space="preserve">Applications must be submitted </w:t>
      </w:r>
      <w:r w:rsidR="00B65D42" w:rsidRPr="001A327A">
        <w:rPr>
          <w:rFonts w:ascii="Times New Roman" w:eastAsia="Times New Roman" w:hAnsi="Times New Roman" w:cs="Times New Roman"/>
          <w:b/>
          <w:w w:val="115"/>
        </w:rPr>
        <w:t xml:space="preserve">at least </w:t>
      </w:r>
      <w:r w:rsidR="00ED160A">
        <w:rPr>
          <w:rFonts w:ascii="Times New Roman" w:eastAsia="Times New Roman" w:hAnsi="Times New Roman" w:cs="Times New Roman"/>
          <w:b/>
          <w:w w:val="115"/>
        </w:rPr>
        <w:t>two (2</w:t>
      </w:r>
      <w:r w:rsidRPr="001A327A">
        <w:rPr>
          <w:rFonts w:ascii="Times New Roman" w:eastAsia="Times New Roman" w:hAnsi="Times New Roman" w:cs="Times New Roman"/>
          <w:b/>
          <w:w w:val="115"/>
        </w:rPr>
        <w:t>) month</w:t>
      </w:r>
      <w:r w:rsidR="00ED160A">
        <w:rPr>
          <w:rFonts w:ascii="Times New Roman" w:eastAsia="Times New Roman" w:hAnsi="Times New Roman" w:cs="Times New Roman"/>
          <w:b/>
          <w:w w:val="115"/>
        </w:rPr>
        <w:t>s</w:t>
      </w:r>
      <w:r w:rsidRPr="001A327A">
        <w:rPr>
          <w:rFonts w:ascii="Times New Roman" w:eastAsia="Times New Roman" w:hAnsi="Times New Roman" w:cs="Times New Roman"/>
          <w:w w:val="115"/>
        </w:rPr>
        <w:t xml:space="preserve"> in advance of the event</w:t>
      </w:r>
      <w:r w:rsidR="00EB6B1D" w:rsidRPr="001A327A">
        <w:rPr>
          <w:rFonts w:ascii="Times New Roman" w:eastAsia="Times New Roman" w:hAnsi="Times New Roman" w:cs="Times New Roman"/>
          <w:w w:val="115"/>
        </w:rPr>
        <w:t>.</w:t>
      </w:r>
      <w:r w:rsidRPr="001A327A">
        <w:rPr>
          <w:rFonts w:ascii="Times New Roman" w:eastAsia="Times New Roman" w:hAnsi="Times New Roman" w:cs="Times New Roman"/>
          <w:w w:val="115"/>
        </w:rPr>
        <w:t xml:space="preserve"> </w:t>
      </w:r>
      <w:r w:rsidR="00EB6B1D" w:rsidRPr="001A327A">
        <w:rPr>
          <w:rFonts w:ascii="Times New Roman" w:eastAsia="Times New Roman" w:hAnsi="Times New Roman" w:cs="Times New Roman"/>
          <w:w w:val="115"/>
        </w:rPr>
        <w:t xml:space="preserve"> H</w:t>
      </w:r>
      <w:r w:rsidR="002C542E" w:rsidRPr="001A327A">
        <w:rPr>
          <w:rFonts w:ascii="Times New Roman" w:eastAsia="Times New Roman" w:hAnsi="Times New Roman" w:cs="Times New Roman"/>
          <w:w w:val="115"/>
        </w:rPr>
        <w:t>owever</w:t>
      </w:r>
      <w:r w:rsidR="00B42C9E" w:rsidRPr="001A327A">
        <w:rPr>
          <w:rFonts w:ascii="Times New Roman" w:eastAsia="Times New Roman" w:hAnsi="Times New Roman" w:cs="Times New Roman"/>
          <w:w w:val="115"/>
        </w:rPr>
        <w:t xml:space="preserve"> notwithstanding the timeframe for submission</w:t>
      </w:r>
      <w:r w:rsidR="002C542E" w:rsidRPr="001A327A">
        <w:rPr>
          <w:rFonts w:ascii="Times New Roman" w:eastAsia="Times New Roman" w:hAnsi="Times New Roman" w:cs="Times New Roman"/>
          <w:w w:val="115"/>
        </w:rPr>
        <w:t xml:space="preserve"> applications that contribute to the achievement of the Ministry’s objectives for development </w:t>
      </w:r>
      <w:r w:rsidR="00EB6B1D" w:rsidRPr="001A327A">
        <w:rPr>
          <w:rFonts w:ascii="Times New Roman" w:eastAsia="Times New Roman" w:hAnsi="Times New Roman" w:cs="Times New Roman"/>
          <w:w w:val="115"/>
        </w:rPr>
        <w:t>of the sector may be considered within a shorter timeframe.</w:t>
      </w:r>
    </w:p>
    <w:p w14:paraId="32687FA5" w14:textId="1C716C1A" w:rsidR="00FE1E5A" w:rsidRPr="001A327A" w:rsidRDefault="00FE1E5A"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 xml:space="preserve">When submitting a </w:t>
      </w:r>
      <w:r w:rsidR="00B66E5F" w:rsidRPr="001A327A">
        <w:rPr>
          <w:rFonts w:ascii="Times New Roman" w:eastAsia="Times New Roman" w:hAnsi="Times New Roman" w:cs="Times New Roman"/>
          <w:b/>
          <w:w w:val="115"/>
        </w:rPr>
        <w:t xml:space="preserve">Sponsorship Request </w:t>
      </w:r>
      <w:r w:rsidRPr="001A327A">
        <w:rPr>
          <w:rFonts w:ascii="Times New Roman" w:eastAsia="Times New Roman" w:hAnsi="Times New Roman" w:cs="Times New Roman"/>
          <w:b/>
          <w:w w:val="115"/>
        </w:rPr>
        <w:t>Form</w:t>
      </w:r>
      <w:r w:rsidR="00C422A3" w:rsidRPr="001A327A">
        <w:rPr>
          <w:rFonts w:ascii="Times New Roman" w:eastAsia="Times New Roman" w:hAnsi="Times New Roman" w:cs="Times New Roman"/>
          <w:w w:val="115"/>
        </w:rPr>
        <w:t xml:space="preserve"> (</w:t>
      </w:r>
      <w:r w:rsidR="00C422A3" w:rsidRPr="001A327A">
        <w:rPr>
          <w:rFonts w:ascii="Times New Roman" w:eastAsia="Times New Roman" w:hAnsi="Times New Roman" w:cs="Times New Roman"/>
          <w:b/>
          <w:w w:val="115"/>
        </w:rPr>
        <w:t>Appendix V</w:t>
      </w:r>
      <w:r w:rsidR="003F3FE6">
        <w:rPr>
          <w:rFonts w:ascii="Times New Roman" w:eastAsia="Times New Roman" w:hAnsi="Times New Roman" w:cs="Times New Roman"/>
          <w:b/>
          <w:w w:val="115"/>
        </w:rPr>
        <w:t>I</w:t>
      </w:r>
      <w:r w:rsidR="00C422A3" w:rsidRPr="001A327A">
        <w:rPr>
          <w:rFonts w:ascii="Times New Roman" w:eastAsia="Times New Roman" w:hAnsi="Times New Roman" w:cs="Times New Roman"/>
          <w:w w:val="115"/>
        </w:rPr>
        <w:t>)</w:t>
      </w:r>
      <w:r w:rsidR="002740DE" w:rsidRPr="001A327A">
        <w:rPr>
          <w:rFonts w:ascii="Times New Roman" w:eastAsia="Times New Roman" w:hAnsi="Times New Roman" w:cs="Times New Roman"/>
          <w:w w:val="115"/>
        </w:rPr>
        <w:t xml:space="preserve">, </w:t>
      </w:r>
      <w:r w:rsidRPr="001A327A">
        <w:rPr>
          <w:rFonts w:ascii="Times New Roman" w:eastAsia="Times New Roman" w:hAnsi="Times New Roman" w:cs="Times New Roman"/>
          <w:w w:val="115"/>
        </w:rPr>
        <w:t xml:space="preserve">the following supporting documentation </w:t>
      </w:r>
      <w:r w:rsidR="00134356" w:rsidRPr="001A327A">
        <w:rPr>
          <w:rFonts w:ascii="Times New Roman" w:eastAsia="Times New Roman" w:hAnsi="Times New Roman" w:cs="Times New Roman"/>
          <w:w w:val="115"/>
        </w:rPr>
        <w:t>should</w:t>
      </w:r>
      <w:r w:rsidRPr="001A327A">
        <w:rPr>
          <w:rFonts w:ascii="Times New Roman" w:eastAsia="Times New Roman" w:hAnsi="Times New Roman" w:cs="Times New Roman"/>
          <w:w w:val="115"/>
        </w:rPr>
        <w:t xml:space="preserve"> be included</w:t>
      </w:r>
      <w:r w:rsidR="002740DE" w:rsidRPr="001A327A">
        <w:rPr>
          <w:rFonts w:ascii="Times New Roman" w:eastAsia="Times New Roman" w:hAnsi="Times New Roman" w:cs="Times New Roman"/>
          <w:w w:val="115"/>
        </w:rPr>
        <w:t xml:space="preserve"> as part of the application</w:t>
      </w:r>
      <w:r w:rsidRPr="001A327A">
        <w:rPr>
          <w:rFonts w:ascii="Times New Roman" w:eastAsia="Times New Roman" w:hAnsi="Times New Roman" w:cs="Times New Roman"/>
          <w:w w:val="115"/>
        </w:rPr>
        <w:t>:</w:t>
      </w:r>
      <w:r w:rsidR="00B66E5F" w:rsidRPr="001A327A">
        <w:rPr>
          <w:rFonts w:ascii="Times New Roman" w:eastAsia="Times New Roman" w:hAnsi="Times New Roman" w:cs="Times New Roman"/>
          <w:w w:val="115"/>
        </w:rPr>
        <w:t xml:space="preserve"> </w:t>
      </w:r>
    </w:p>
    <w:p w14:paraId="25FDCF25" w14:textId="77777777" w:rsidR="00134356" w:rsidRPr="001A327A" w:rsidRDefault="00134356" w:rsidP="00134356">
      <w:pPr>
        <w:pStyle w:val="ListParagraph"/>
        <w:numPr>
          <w:ilvl w:val="0"/>
          <w:numId w:val="11"/>
        </w:numPr>
        <w:spacing w:after="100" w:afterAutospacing="1"/>
        <w:jc w:val="both"/>
        <w:rPr>
          <w:w w:val="115"/>
        </w:rPr>
      </w:pPr>
      <w:r w:rsidRPr="001A327A">
        <w:rPr>
          <w:w w:val="115"/>
        </w:rPr>
        <w:t xml:space="preserve">In the case of an application by an individual, evidence of being a bona fide artist or promoter, eg. </w:t>
      </w:r>
    </w:p>
    <w:p w14:paraId="325797A1" w14:textId="172949B8" w:rsidR="00134356" w:rsidRPr="001A327A" w:rsidRDefault="00134356" w:rsidP="00134356">
      <w:pPr>
        <w:pStyle w:val="ListParagraph"/>
        <w:numPr>
          <w:ilvl w:val="1"/>
          <w:numId w:val="27"/>
        </w:numPr>
        <w:spacing w:after="100" w:afterAutospacing="1"/>
        <w:jc w:val="both"/>
        <w:rPr>
          <w:w w:val="115"/>
        </w:rPr>
      </w:pPr>
      <w:r w:rsidRPr="001A327A">
        <w:rPr>
          <w:w w:val="115"/>
        </w:rPr>
        <w:t>Evidence of Trinidad and Tobago citizenship/residence;</w:t>
      </w:r>
    </w:p>
    <w:p w14:paraId="75FFAC86" w14:textId="77777777" w:rsidR="00134356" w:rsidRPr="001A327A" w:rsidRDefault="00134356" w:rsidP="00134356">
      <w:pPr>
        <w:pStyle w:val="ListParagraph"/>
        <w:numPr>
          <w:ilvl w:val="1"/>
          <w:numId w:val="27"/>
        </w:numPr>
        <w:spacing w:after="100" w:afterAutospacing="1"/>
        <w:jc w:val="both"/>
        <w:rPr>
          <w:w w:val="115"/>
        </w:rPr>
      </w:pPr>
      <w:r w:rsidRPr="001A327A">
        <w:rPr>
          <w:w w:val="115"/>
        </w:rPr>
        <w:t>Evidence of individual fund-raising efforts or other sources of financing;</w:t>
      </w:r>
    </w:p>
    <w:p w14:paraId="5AD3C043" w14:textId="0F429995" w:rsidR="00134356" w:rsidRPr="001A327A" w:rsidRDefault="00134356" w:rsidP="00134356">
      <w:pPr>
        <w:pStyle w:val="ListParagraph"/>
        <w:numPr>
          <w:ilvl w:val="1"/>
          <w:numId w:val="27"/>
        </w:numPr>
        <w:spacing w:after="100" w:afterAutospacing="1"/>
        <w:jc w:val="both"/>
        <w:rPr>
          <w:w w:val="115"/>
        </w:rPr>
      </w:pPr>
      <w:r w:rsidRPr="001A327A">
        <w:rPr>
          <w:w w:val="115"/>
        </w:rPr>
        <w:lastRenderedPageBreak/>
        <w:t xml:space="preserve">Evidence of registration with the Artist Registry of Trinidad and Tobago (ARTT) under the Ministry of Tourism, Culture and the Arts will be an asset.  </w:t>
      </w:r>
      <w:r w:rsidRPr="001A327A">
        <w:rPr>
          <w:b/>
          <w:i/>
          <w:w w:val="115"/>
        </w:rPr>
        <w:t xml:space="preserve">Persons who are not registered will be </w:t>
      </w:r>
      <w:r w:rsidR="00476539" w:rsidRPr="001A327A">
        <w:rPr>
          <w:b/>
          <w:i/>
          <w:w w:val="115"/>
        </w:rPr>
        <w:t xml:space="preserve">strongly </w:t>
      </w:r>
      <w:r w:rsidRPr="001A327A">
        <w:rPr>
          <w:b/>
          <w:i/>
          <w:w w:val="115"/>
        </w:rPr>
        <w:t>encouraged to commence the process</w:t>
      </w:r>
      <w:r w:rsidRPr="001A327A">
        <w:rPr>
          <w:b/>
          <w:w w:val="115"/>
        </w:rPr>
        <w:t>;</w:t>
      </w:r>
    </w:p>
    <w:p w14:paraId="086FF085" w14:textId="5BD36469" w:rsidR="00134356" w:rsidRPr="001A327A" w:rsidRDefault="00134356" w:rsidP="004617EE">
      <w:pPr>
        <w:pStyle w:val="ListParagraph"/>
        <w:numPr>
          <w:ilvl w:val="0"/>
          <w:numId w:val="11"/>
        </w:numPr>
        <w:spacing w:after="100" w:afterAutospacing="1"/>
        <w:jc w:val="both"/>
        <w:rPr>
          <w:w w:val="115"/>
        </w:rPr>
      </w:pPr>
      <w:r w:rsidRPr="001A327A">
        <w:rPr>
          <w:w w:val="115"/>
        </w:rPr>
        <w:t>In the case of an application</w:t>
      </w:r>
      <w:r w:rsidR="00C6451C" w:rsidRPr="001A327A">
        <w:rPr>
          <w:w w:val="115"/>
        </w:rPr>
        <w:t xml:space="preserve"> by an organization, certificate of registration or incorporation</w:t>
      </w:r>
    </w:p>
    <w:p w14:paraId="6F992A16" w14:textId="6267FE5F" w:rsidR="00FE1E5A" w:rsidRPr="001A327A" w:rsidRDefault="00FE1E5A">
      <w:pPr>
        <w:pStyle w:val="ListParagraph"/>
        <w:numPr>
          <w:ilvl w:val="0"/>
          <w:numId w:val="11"/>
        </w:numPr>
        <w:spacing w:after="100" w:afterAutospacing="1"/>
        <w:jc w:val="both"/>
        <w:rPr>
          <w:w w:val="115"/>
        </w:rPr>
      </w:pPr>
      <w:r w:rsidRPr="001A327A">
        <w:rPr>
          <w:w w:val="115"/>
        </w:rPr>
        <w:t xml:space="preserve">A Proposal </w:t>
      </w:r>
      <w:r w:rsidR="00476539" w:rsidRPr="001A327A">
        <w:rPr>
          <w:w w:val="115"/>
        </w:rPr>
        <w:t>(</w:t>
      </w:r>
      <w:r w:rsidRPr="001A327A">
        <w:rPr>
          <w:w w:val="115"/>
        </w:rPr>
        <w:t xml:space="preserve">including a </w:t>
      </w:r>
      <w:r w:rsidR="00C6451C" w:rsidRPr="001A327A">
        <w:rPr>
          <w:w w:val="115"/>
        </w:rPr>
        <w:t>detailed budget</w:t>
      </w:r>
      <w:r w:rsidR="00476539" w:rsidRPr="001A327A">
        <w:rPr>
          <w:w w:val="115"/>
        </w:rPr>
        <w:t xml:space="preserve"> where applicable)</w:t>
      </w:r>
      <w:r w:rsidRPr="001A327A">
        <w:rPr>
          <w:w w:val="115"/>
        </w:rPr>
        <w:t>;</w:t>
      </w:r>
    </w:p>
    <w:p w14:paraId="7E11F8BA" w14:textId="18DECE94" w:rsidR="00EB184C" w:rsidRPr="001A327A" w:rsidRDefault="00476539" w:rsidP="006771FF">
      <w:pPr>
        <w:pStyle w:val="ListParagraph"/>
        <w:numPr>
          <w:ilvl w:val="0"/>
          <w:numId w:val="11"/>
        </w:numPr>
        <w:spacing w:after="100" w:afterAutospacing="1"/>
        <w:jc w:val="both"/>
        <w:rPr>
          <w:w w:val="115"/>
        </w:rPr>
      </w:pPr>
      <w:r w:rsidRPr="001A327A">
        <w:rPr>
          <w:w w:val="115"/>
        </w:rPr>
        <w:t>A</w:t>
      </w:r>
      <w:r w:rsidR="00B66E5F" w:rsidRPr="001A327A">
        <w:rPr>
          <w:w w:val="115"/>
        </w:rPr>
        <w:t xml:space="preserve"> Communication/Media/Marketing P</w:t>
      </w:r>
      <w:r w:rsidR="00EB184C" w:rsidRPr="001A327A">
        <w:rPr>
          <w:w w:val="115"/>
        </w:rPr>
        <w:t>lan</w:t>
      </w:r>
      <w:r w:rsidR="00B66E5F" w:rsidRPr="001A327A">
        <w:rPr>
          <w:w w:val="115"/>
        </w:rPr>
        <w:t xml:space="preserve"> for the activity/event</w:t>
      </w:r>
      <w:r w:rsidR="00EB184C" w:rsidRPr="001A327A">
        <w:rPr>
          <w:w w:val="115"/>
        </w:rPr>
        <w:t>.</w:t>
      </w:r>
    </w:p>
    <w:p w14:paraId="127FF454" w14:textId="4105D0BB" w:rsidR="00EB184C" w:rsidRPr="001A327A" w:rsidRDefault="002740DE"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 xml:space="preserve">The package of </w:t>
      </w:r>
      <w:r w:rsidR="00EB184C" w:rsidRPr="001A327A">
        <w:rPr>
          <w:rFonts w:ascii="Times New Roman" w:eastAsia="Times New Roman" w:hAnsi="Times New Roman" w:cs="Times New Roman"/>
          <w:w w:val="115"/>
        </w:rPr>
        <w:t>documents are to be addressed to:</w:t>
      </w:r>
    </w:p>
    <w:p w14:paraId="23A8E642" w14:textId="78A90382" w:rsidR="00B65D42" w:rsidRPr="001A327A" w:rsidRDefault="00B65D42" w:rsidP="00CE2419">
      <w:pPr>
        <w:widowControl w:val="0"/>
        <w:spacing w:after="0" w:line="240" w:lineRule="auto"/>
        <w:ind w:left="994"/>
        <w:jc w:val="both"/>
        <w:rPr>
          <w:rFonts w:ascii="Times New Roman" w:eastAsia="Times New Roman" w:hAnsi="Times New Roman" w:cs="Times New Roman"/>
          <w:b/>
          <w:w w:val="115"/>
        </w:rPr>
      </w:pPr>
      <w:r w:rsidRPr="001A327A">
        <w:rPr>
          <w:rFonts w:ascii="Times New Roman" w:eastAsia="Times New Roman" w:hAnsi="Times New Roman" w:cs="Times New Roman"/>
          <w:b/>
          <w:w w:val="115"/>
        </w:rPr>
        <w:t xml:space="preserve">Permanent Secretary </w:t>
      </w:r>
    </w:p>
    <w:p w14:paraId="51CCFEA0" w14:textId="609BE869" w:rsidR="00EB184C" w:rsidRPr="001A327A" w:rsidRDefault="00EB184C" w:rsidP="00CE2419">
      <w:pPr>
        <w:widowControl w:val="0"/>
        <w:spacing w:after="0" w:line="240" w:lineRule="auto"/>
        <w:ind w:left="994"/>
        <w:jc w:val="both"/>
        <w:rPr>
          <w:rFonts w:ascii="Times New Roman" w:eastAsia="Times New Roman" w:hAnsi="Times New Roman" w:cs="Times New Roman"/>
          <w:b/>
          <w:w w:val="115"/>
        </w:rPr>
      </w:pPr>
      <w:r w:rsidRPr="001A327A">
        <w:rPr>
          <w:rFonts w:ascii="Times New Roman" w:eastAsia="Times New Roman" w:hAnsi="Times New Roman" w:cs="Times New Roman"/>
          <w:b/>
          <w:w w:val="115"/>
        </w:rPr>
        <w:t>Minist</w:t>
      </w:r>
      <w:r w:rsidR="00B65D42" w:rsidRPr="001A327A">
        <w:rPr>
          <w:rFonts w:ascii="Times New Roman" w:eastAsia="Times New Roman" w:hAnsi="Times New Roman" w:cs="Times New Roman"/>
          <w:b/>
          <w:w w:val="115"/>
        </w:rPr>
        <w:t>ry</w:t>
      </w:r>
      <w:r w:rsidRPr="001A327A">
        <w:rPr>
          <w:rFonts w:ascii="Times New Roman" w:eastAsia="Times New Roman" w:hAnsi="Times New Roman" w:cs="Times New Roman"/>
          <w:b/>
          <w:w w:val="115"/>
        </w:rPr>
        <w:t xml:space="preserve"> of Tourism, Culture and the Arts</w:t>
      </w:r>
    </w:p>
    <w:p w14:paraId="40511E3C" w14:textId="77777777" w:rsidR="00EB184C" w:rsidRPr="001A327A" w:rsidRDefault="00EB184C" w:rsidP="00CE2419">
      <w:pPr>
        <w:widowControl w:val="0"/>
        <w:spacing w:after="0" w:line="240" w:lineRule="auto"/>
        <w:ind w:left="994"/>
        <w:jc w:val="both"/>
        <w:rPr>
          <w:rFonts w:ascii="Times New Roman" w:eastAsia="Times New Roman" w:hAnsi="Times New Roman" w:cs="Times New Roman"/>
          <w:b/>
          <w:w w:val="115"/>
        </w:rPr>
      </w:pPr>
      <w:r w:rsidRPr="001A327A">
        <w:rPr>
          <w:rFonts w:ascii="Times New Roman" w:eastAsia="Times New Roman" w:hAnsi="Times New Roman" w:cs="Times New Roman"/>
          <w:b/>
          <w:w w:val="115"/>
        </w:rPr>
        <w:t xml:space="preserve">Attention: Grants and Sponsorship </w:t>
      </w:r>
      <w:r w:rsidR="00716644" w:rsidRPr="001A327A">
        <w:rPr>
          <w:rFonts w:ascii="Times New Roman" w:eastAsia="Times New Roman" w:hAnsi="Times New Roman" w:cs="Times New Roman"/>
          <w:b/>
          <w:w w:val="115"/>
        </w:rPr>
        <w:t>Secretariat</w:t>
      </w:r>
    </w:p>
    <w:p w14:paraId="0301C309" w14:textId="77777777" w:rsidR="00EB184C" w:rsidRPr="001A327A" w:rsidRDefault="00EB184C" w:rsidP="00CE2419">
      <w:pPr>
        <w:widowControl w:val="0"/>
        <w:spacing w:after="0" w:line="240" w:lineRule="auto"/>
        <w:ind w:left="994"/>
        <w:jc w:val="both"/>
        <w:rPr>
          <w:rFonts w:ascii="Times New Roman" w:eastAsia="Times New Roman" w:hAnsi="Times New Roman" w:cs="Times New Roman"/>
          <w:b/>
          <w:w w:val="115"/>
        </w:rPr>
      </w:pPr>
      <w:r w:rsidRPr="001A327A">
        <w:rPr>
          <w:rFonts w:ascii="Times New Roman" w:eastAsia="Times New Roman" w:hAnsi="Times New Roman" w:cs="Times New Roman"/>
          <w:b/>
          <w:w w:val="115"/>
        </w:rPr>
        <w:t>Levels 8-10, Tower C, International Waterfront Complex</w:t>
      </w:r>
    </w:p>
    <w:p w14:paraId="75A3DE93" w14:textId="77777777" w:rsidR="00EB184C" w:rsidRPr="001A327A" w:rsidRDefault="00EB184C" w:rsidP="00CE2419">
      <w:pPr>
        <w:widowControl w:val="0"/>
        <w:spacing w:after="0" w:line="240" w:lineRule="auto"/>
        <w:ind w:left="994"/>
        <w:jc w:val="both"/>
        <w:rPr>
          <w:rFonts w:ascii="Times New Roman" w:eastAsia="Times New Roman" w:hAnsi="Times New Roman" w:cs="Times New Roman"/>
          <w:b/>
          <w:w w:val="115"/>
        </w:rPr>
      </w:pPr>
      <w:r w:rsidRPr="001A327A">
        <w:rPr>
          <w:rFonts w:ascii="Times New Roman" w:eastAsia="Times New Roman" w:hAnsi="Times New Roman" w:cs="Times New Roman"/>
          <w:b/>
          <w:w w:val="115"/>
        </w:rPr>
        <w:t>1A Wrightson Road, Port of Spain</w:t>
      </w:r>
    </w:p>
    <w:p w14:paraId="2A9E90FC" w14:textId="77777777" w:rsidR="00EB184C" w:rsidRPr="001A327A" w:rsidRDefault="00EB184C" w:rsidP="00CE2419">
      <w:pPr>
        <w:widowControl w:val="0"/>
        <w:spacing w:after="0" w:line="240" w:lineRule="auto"/>
        <w:ind w:left="994"/>
        <w:jc w:val="both"/>
        <w:rPr>
          <w:rFonts w:ascii="Times New Roman" w:eastAsia="Times New Roman" w:hAnsi="Times New Roman" w:cs="Times New Roman"/>
          <w:b/>
          <w:w w:val="115"/>
        </w:rPr>
      </w:pPr>
      <w:r w:rsidRPr="001A327A">
        <w:rPr>
          <w:rFonts w:ascii="Times New Roman" w:eastAsia="Times New Roman" w:hAnsi="Times New Roman" w:cs="Times New Roman"/>
          <w:b/>
          <w:w w:val="115"/>
        </w:rPr>
        <w:t>Trinidad and Tobago</w:t>
      </w:r>
    </w:p>
    <w:p w14:paraId="202CED63" w14:textId="77777777" w:rsidR="00EB184C" w:rsidRPr="001A327A" w:rsidRDefault="00EB184C" w:rsidP="006E14A9">
      <w:pPr>
        <w:widowControl w:val="0"/>
        <w:spacing w:after="100" w:afterAutospacing="1" w:line="240" w:lineRule="auto"/>
        <w:ind w:left="994"/>
        <w:jc w:val="both"/>
        <w:rPr>
          <w:rFonts w:ascii="Times New Roman" w:eastAsia="Times New Roman" w:hAnsi="Times New Roman" w:cs="Times New Roman"/>
          <w:w w:val="115"/>
        </w:rPr>
      </w:pPr>
    </w:p>
    <w:p w14:paraId="769BC0A2" w14:textId="1C9C1F5A" w:rsidR="00EB184C" w:rsidRPr="001A327A" w:rsidRDefault="00B60C69"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 xml:space="preserve">Submission can be done </w:t>
      </w:r>
      <w:r w:rsidR="00312DBD" w:rsidRPr="001A327A">
        <w:rPr>
          <w:rFonts w:ascii="Times New Roman" w:eastAsia="Times New Roman" w:hAnsi="Times New Roman" w:cs="Times New Roman"/>
          <w:w w:val="115"/>
        </w:rPr>
        <w:t xml:space="preserve">in hard copy or electronically to </w:t>
      </w:r>
      <w:hyperlink r:id="rId10" w:history="1">
        <w:r w:rsidR="000A230E" w:rsidRPr="009B4E78">
          <w:rPr>
            <w:rStyle w:val="Hyperlink"/>
            <w:rFonts w:ascii="Times New Roman" w:eastAsia="Times New Roman" w:hAnsi="Times New Roman" w:cs="Times New Roman"/>
            <w:w w:val="115"/>
          </w:rPr>
          <w:t>grantsandsponsorship@gmail.com</w:t>
        </w:r>
      </w:hyperlink>
      <w:r w:rsidR="00312DBD" w:rsidRPr="001A327A">
        <w:rPr>
          <w:rFonts w:ascii="Times New Roman" w:eastAsia="Times New Roman" w:hAnsi="Times New Roman" w:cs="Times New Roman"/>
          <w:w w:val="115"/>
        </w:rPr>
        <w:t xml:space="preserve"> utilizing the official application forms.  </w:t>
      </w:r>
      <w:r w:rsidR="00133B25" w:rsidRPr="001A327A">
        <w:rPr>
          <w:rFonts w:ascii="Cambria" w:hAnsi="Cambria"/>
          <w:b/>
          <w:u w:val="single"/>
        </w:rPr>
        <w:t>The Ministry assumes no liability for delivery failures.</w:t>
      </w:r>
    </w:p>
    <w:p w14:paraId="503A069B" w14:textId="4FB01CAB" w:rsidR="00312DBD" w:rsidRPr="001A327A" w:rsidRDefault="00312DBD" w:rsidP="006E14A9">
      <w:pPr>
        <w:widowControl w:val="0"/>
        <w:spacing w:after="100" w:afterAutospacing="1" w:line="240" w:lineRule="auto"/>
        <w:jc w:val="both"/>
        <w:rPr>
          <w:rFonts w:ascii="Times New Roman" w:eastAsia="Times New Roman" w:hAnsi="Times New Roman" w:cs="Times New Roman"/>
          <w:w w:val="115"/>
        </w:rPr>
      </w:pPr>
      <w:r w:rsidRPr="001A327A">
        <w:rPr>
          <w:rFonts w:ascii="Times New Roman" w:eastAsia="Times New Roman" w:hAnsi="Times New Roman" w:cs="Times New Roman"/>
          <w:w w:val="115"/>
        </w:rPr>
        <w:t xml:space="preserve">Should an incomplete request be submitted, the Secretariat will communicate with the </w:t>
      </w:r>
      <w:r w:rsidR="00B637BD" w:rsidRPr="001A327A">
        <w:rPr>
          <w:rFonts w:ascii="Times New Roman" w:eastAsia="Times New Roman" w:hAnsi="Times New Roman" w:cs="Times New Roman"/>
          <w:w w:val="115"/>
        </w:rPr>
        <w:t xml:space="preserve">Applicant </w:t>
      </w:r>
      <w:r w:rsidRPr="001A327A">
        <w:rPr>
          <w:rFonts w:ascii="Times New Roman" w:eastAsia="Times New Roman" w:hAnsi="Times New Roman" w:cs="Times New Roman"/>
          <w:w w:val="115"/>
        </w:rPr>
        <w:t>regarding the deficiency</w:t>
      </w:r>
      <w:r w:rsidR="008F5B57" w:rsidRPr="001A327A">
        <w:rPr>
          <w:rFonts w:ascii="Times New Roman" w:eastAsia="Times New Roman" w:hAnsi="Times New Roman" w:cs="Times New Roman"/>
          <w:w w:val="115"/>
        </w:rPr>
        <w:t xml:space="preserve"> and the requirements for redress</w:t>
      </w:r>
      <w:r w:rsidRPr="001A327A">
        <w:rPr>
          <w:rFonts w:ascii="Times New Roman" w:eastAsia="Times New Roman" w:hAnsi="Times New Roman" w:cs="Times New Roman"/>
          <w:w w:val="115"/>
        </w:rPr>
        <w:t>.</w:t>
      </w:r>
    </w:p>
    <w:p w14:paraId="3248AD61" w14:textId="77777777" w:rsidR="008F5B57" w:rsidRPr="001A327A" w:rsidRDefault="008F5B57" w:rsidP="006E14A9">
      <w:pPr>
        <w:widowControl w:val="0"/>
        <w:spacing w:after="100" w:afterAutospacing="1" w:line="240" w:lineRule="auto"/>
        <w:jc w:val="both"/>
        <w:rPr>
          <w:rFonts w:ascii="Times New Roman" w:eastAsia="Times New Roman" w:hAnsi="Times New Roman" w:cs="Times New Roman"/>
          <w:w w:val="115"/>
        </w:rPr>
      </w:pPr>
    </w:p>
    <w:p w14:paraId="5D1C369B" w14:textId="17256F8D" w:rsidR="00312DBD" w:rsidRPr="001A327A" w:rsidRDefault="00B53E3F" w:rsidP="003E0F79">
      <w:pPr>
        <w:pStyle w:val="Heading2"/>
        <w:ind w:hanging="615"/>
        <w:rPr>
          <w:rFonts w:ascii="Times New Roman" w:eastAsia="Times New Roman" w:hAnsi="Times New Roman" w:cs="Times New Roman"/>
          <w:bCs w:val="0"/>
          <w:w w:val="110"/>
        </w:rPr>
      </w:pPr>
      <w:bookmarkStart w:id="19" w:name="_Toc92820802"/>
      <w:r w:rsidRPr="001A327A">
        <w:rPr>
          <w:rFonts w:ascii="Times New Roman" w:eastAsia="Times New Roman" w:hAnsi="Times New Roman" w:cs="Times New Roman"/>
          <w:bCs w:val="0"/>
          <w:w w:val="110"/>
        </w:rPr>
        <w:t>9</w:t>
      </w:r>
      <w:r w:rsidR="003E0F79" w:rsidRPr="001A327A">
        <w:rPr>
          <w:rFonts w:ascii="Times New Roman" w:eastAsia="Times New Roman" w:hAnsi="Times New Roman" w:cs="Times New Roman"/>
          <w:bCs w:val="0"/>
          <w:w w:val="110"/>
        </w:rPr>
        <w:t>.1</w:t>
      </w:r>
      <w:r w:rsidR="003E0F79" w:rsidRPr="001A327A">
        <w:rPr>
          <w:rFonts w:ascii="Times New Roman" w:eastAsia="Times New Roman" w:hAnsi="Times New Roman" w:cs="Times New Roman"/>
          <w:bCs w:val="0"/>
          <w:w w:val="110"/>
        </w:rPr>
        <w:tab/>
      </w:r>
      <w:r w:rsidR="00312DBD" w:rsidRPr="001A327A">
        <w:rPr>
          <w:rFonts w:ascii="Times New Roman" w:eastAsia="Times New Roman" w:hAnsi="Times New Roman" w:cs="Times New Roman"/>
          <w:bCs w:val="0"/>
          <w:w w:val="110"/>
        </w:rPr>
        <w:t>Eligibility Requirements for Sponsorships</w:t>
      </w:r>
      <w:bookmarkEnd w:id="19"/>
    </w:p>
    <w:p w14:paraId="1E67D165" w14:textId="0C5F9492" w:rsidR="00312DBD" w:rsidRPr="001A327A" w:rsidRDefault="00312DBD" w:rsidP="00CE2419">
      <w:pPr>
        <w:spacing w:after="100" w:afterAutospacing="1" w:line="240" w:lineRule="auto"/>
        <w:jc w:val="both"/>
        <w:rPr>
          <w:rFonts w:ascii="Times New Roman" w:eastAsia="Times New Roman" w:hAnsi="Times New Roman" w:cs="Times New Roman"/>
        </w:rPr>
      </w:pPr>
      <w:r w:rsidRPr="001A327A">
        <w:rPr>
          <w:rFonts w:ascii="Times New Roman" w:eastAsia="Times New Roman" w:hAnsi="Times New Roman" w:cs="Times New Roman"/>
        </w:rPr>
        <w:t>An application will be considered eligible for sponsorship if the proposed project</w:t>
      </w:r>
      <w:r w:rsidR="00476539" w:rsidRPr="001A327A">
        <w:rPr>
          <w:rFonts w:ascii="Times New Roman" w:eastAsia="Times New Roman" w:hAnsi="Times New Roman" w:cs="Times New Roman"/>
        </w:rPr>
        <w:t>/event</w:t>
      </w:r>
      <w:r w:rsidRPr="001A327A">
        <w:rPr>
          <w:rFonts w:ascii="Times New Roman" w:eastAsia="Times New Roman" w:hAnsi="Times New Roman" w:cs="Times New Roman"/>
        </w:rPr>
        <w:t>:</w:t>
      </w:r>
    </w:p>
    <w:p w14:paraId="0FD8D78D" w14:textId="77777777" w:rsidR="00312DBD" w:rsidRPr="001A327A" w:rsidRDefault="00312DBD" w:rsidP="006771FF">
      <w:pPr>
        <w:pStyle w:val="ListParagraph"/>
        <w:widowControl/>
        <w:numPr>
          <w:ilvl w:val="5"/>
          <w:numId w:val="12"/>
        </w:numPr>
        <w:tabs>
          <w:tab w:val="left" w:pos="1701"/>
        </w:tabs>
        <w:spacing w:after="100" w:afterAutospacing="1"/>
        <w:ind w:left="1440" w:hanging="270"/>
        <w:jc w:val="both"/>
        <w:rPr>
          <w:w w:val="115"/>
        </w:rPr>
      </w:pPr>
      <w:r w:rsidRPr="001A327A">
        <w:rPr>
          <w:w w:val="115"/>
        </w:rPr>
        <w:t>can attract significant international publicity and media coverage for Trinidad and Tobago as a tourist destination in its key source and niche markets;</w:t>
      </w:r>
    </w:p>
    <w:p w14:paraId="0CD1F71F" w14:textId="77777777" w:rsidR="00312DBD" w:rsidRPr="001A327A" w:rsidRDefault="00312DBD" w:rsidP="006771FF">
      <w:pPr>
        <w:pStyle w:val="ListParagraph"/>
        <w:widowControl/>
        <w:numPr>
          <w:ilvl w:val="5"/>
          <w:numId w:val="12"/>
        </w:numPr>
        <w:tabs>
          <w:tab w:val="left" w:pos="1701"/>
        </w:tabs>
        <w:spacing w:before="2" w:after="100" w:afterAutospacing="1"/>
        <w:ind w:left="1440" w:hanging="270"/>
        <w:jc w:val="both"/>
        <w:rPr>
          <w:w w:val="115"/>
        </w:rPr>
      </w:pPr>
      <w:r w:rsidRPr="001A327A">
        <w:rPr>
          <w:w w:val="115"/>
        </w:rPr>
        <w:t xml:space="preserve">demonstrates a capacity to generate significant </w:t>
      </w:r>
      <w:r w:rsidR="002C542E" w:rsidRPr="001A327A">
        <w:rPr>
          <w:w w:val="115"/>
        </w:rPr>
        <w:t>awareness</w:t>
      </w:r>
      <w:r w:rsidRPr="001A327A">
        <w:rPr>
          <w:w w:val="115"/>
        </w:rPr>
        <w:t xml:space="preserve"> </w:t>
      </w:r>
      <w:r w:rsidR="002C542E" w:rsidRPr="001A327A">
        <w:rPr>
          <w:w w:val="115"/>
        </w:rPr>
        <w:t>of the destination through marketing and promotional activity</w:t>
      </w:r>
      <w:r w:rsidRPr="001A327A">
        <w:rPr>
          <w:w w:val="115"/>
        </w:rPr>
        <w:t>;</w:t>
      </w:r>
    </w:p>
    <w:p w14:paraId="6E020AE5" w14:textId="1DA53FAA" w:rsidR="00312DBD" w:rsidRPr="001A327A" w:rsidRDefault="00312DBD" w:rsidP="006771FF">
      <w:pPr>
        <w:pStyle w:val="ListParagraph"/>
        <w:widowControl/>
        <w:numPr>
          <w:ilvl w:val="5"/>
          <w:numId w:val="12"/>
        </w:numPr>
        <w:tabs>
          <w:tab w:val="left" w:pos="1701"/>
        </w:tabs>
        <w:spacing w:before="37" w:after="100" w:afterAutospacing="1"/>
        <w:ind w:left="1440" w:hanging="270"/>
        <w:rPr>
          <w:w w:val="115"/>
        </w:rPr>
      </w:pPr>
      <w:r w:rsidRPr="001A327A">
        <w:rPr>
          <w:w w:val="115"/>
        </w:rPr>
        <w:t>supports the</w:t>
      </w:r>
      <w:r w:rsidR="00B53E3F" w:rsidRPr="001A327A">
        <w:rPr>
          <w:w w:val="115"/>
        </w:rPr>
        <w:t xml:space="preserve"> mandate</w:t>
      </w:r>
      <w:r w:rsidRPr="001A327A">
        <w:rPr>
          <w:w w:val="115"/>
        </w:rPr>
        <w:t xml:space="preserve"> of the Ministry</w:t>
      </w:r>
      <w:r w:rsidR="00B53E3F" w:rsidRPr="001A327A">
        <w:rPr>
          <w:w w:val="115"/>
        </w:rPr>
        <w:t xml:space="preserve"> and its policies,</w:t>
      </w:r>
      <w:r w:rsidRPr="001A327A">
        <w:rPr>
          <w:w w:val="115"/>
        </w:rPr>
        <w:t xml:space="preserve"> and improves tourism education and awareness among the local community;</w:t>
      </w:r>
    </w:p>
    <w:p w14:paraId="5F68DA97" w14:textId="40105676" w:rsidR="00312DBD" w:rsidRPr="001A327A" w:rsidRDefault="00312DBD" w:rsidP="006771FF">
      <w:pPr>
        <w:pStyle w:val="ListParagraph"/>
        <w:widowControl/>
        <w:numPr>
          <w:ilvl w:val="5"/>
          <w:numId w:val="12"/>
        </w:numPr>
        <w:tabs>
          <w:tab w:val="left" w:pos="1701"/>
        </w:tabs>
        <w:spacing w:after="100" w:afterAutospacing="1"/>
        <w:ind w:left="1440" w:hanging="270"/>
        <w:rPr>
          <w:w w:val="115"/>
        </w:rPr>
      </w:pPr>
      <w:r w:rsidRPr="001A327A">
        <w:rPr>
          <w:w w:val="115"/>
        </w:rPr>
        <w:t xml:space="preserve">develops and enhances signature festivals and events that improve </w:t>
      </w:r>
      <w:r w:rsidR="00164649" w:rsidRPr="001A327A">
        <w:rPr>
          <w:w w:val="115"/>
        </w:rPr>
        <w:t xml:space="preserve">the </w:t>
      </w:r>
      <w:r w:rsidRPr="001A327A">
        <w:rPr>
          <w:w w:val="115"/>
        </w:rPr>
        <w:t>local tourism product;</w:t>
      </w:r>
      <w:r w:rsidR="00CD6FE7" w:rsidRPr="001A327A">
        <w:rPr>
          <w:w w:val="115"/>
        </w:rPr>
        <w:t xml:space="preserve"> or</w:t>
      </w:r>
    </w:p>
    <w:p w14:paraId="5496C62B" w14:textId="7518FE8A" w:rsidR="00312DBD" w:rsidRPr="001A327A" w:rsidRDefault="00312DBD" w:rsidP="006771FF">
      <w:pPr>
        <w:pStyle w:val="ListParagraph"/>
        <w:widowControl/>
        <w:numPr>
          <w:ilvl w:val="5"/>
          <w:numId w:val="12"/>
        </w:numPr>
        <w:tabs>
          <w:tab w:val="left" w:pos="1701"/>
        </w:tabs>
        <w:spacing w:before="38" w:after="100" w:afterAutospacing="1"/>
        <w:ind w:left="1440" w:hanging="270"/>
        <w:rPr>
          <w:w w:val="115"/>
        </w:rPr>
      </w:pPr>
      <w:r w:rsidRPr="001A327A">
        <w:rPr>
          <w:w w:val="115"/>
        </w:rPr>
        <w:t>promotes Trinidad and Tobago through mainstream, non-traditional, domestic and /or international media coverage.</w:t>
      </w:r>
    </w:p>
    <w:p w14:paraId="5AE9D8FC" w14:textId="339DBD2E" w:rsidR="00B53E3F" w:rsidRPr="001A327A" w:rsidRDefault="00B53E3F" w:rsidP="006771FF">
      <w:pPr>
        <w:pStyle w:val="ListParagraph"/>
        <w:widowControl/>
        <w:numPr>
          <w:ilvl w:val="5"/>
          <w:numId w:val="12"/>
        </w:numPr>
        <w:tabs>
          <w:tab w:val="left" w:pos="1701"/>
        </w:tabs>
        <w:spacing w:before="38" w:after="100" w:afterAutospacing="1"/>
        <w:ind w:left="1440" w:hanging="270"/>
        <w:rPr>
          <w:w w:val="115"/>
        </w:rPr>
      </w:pPr>
      <w:r w:rsidRPr="001A327A">
        <w:rPr>
          <w:w w:val="115"/>
        </w:rPr>
        <w:t>Provides avenues for collaboration and Public Private Partnerships</w:t>
      </w:r>
    </w:p>
    <w:p w14:paraId="45F43175" w14:textId="678829DB" w:rsidR="003F2BC2" w:rsidRPr="001A327A" w:rsidRDefault="00B53E3F" w:rsidP="003E0F79">
      <w:pPr>
        <w:pStyle w:val="Heading2"/>
        <w:ind w:hanging="615"/>
        <w:rPr>
          <w:rFonts w:ascii="Times New Roman" w:eastAsia="Times New Roman" w:hAnsi="Times New Roman" w:cs="Times New Roman"/>
          <w:bCs w:val="0"/>
          <w:w w:val="110"/>
        </w:rPr>
      </w:pPr>
      <w:bookmarkStart w:id="20" w:name="_Toc92820803"/>
      <w:r w:rsidRPr="001A327A">
        <w:rPr>
          <w:rFonts w:ascii="Times New Roman" w:eastAsia="Times New Roman" w:hAnsi="Times New Roman" w:cs="Times New Roman"/>
          <w:bCs w:val="0"/>
          <w:w w:val="110"/>
        </w:rPr>
        <w:t>9</w:t>
      </w:r>
      <w:r w:rsidR="003E0F79" w:rsidRPr="001A327A">
        <w:rPr>
          <w:rFonts w:ascii="Times New Roman" w:eastAsia="Times New Roman" w:hAnsi="Times New Roman" w:cs="Times New Roman"/>
          <w:bCs w:val="0"/>
          <w:w w:val="110"/>
        </w:rPr>
        <w:t>.2</w:t>
      </w:r>
      <w:r w:rsidR="003E0F79" w:rsidRPr="001A327A">
        <w:rPr>
          <w:rFonts w:ascii="Times New Roman" w:eastAsia="Times New Roman" w:hAnsi="Times New Roman" w:cs="Times New Roman"/>
          <w:bCs w:val="0"/>
          <w:w w:val="110"/>
        </w:rPr>
        <w:tab/>
      </w:r>
      <w:r w:rsidR="003F2BC2" w:rsidRPr="001A327A">
        <w:rPr>
          <w:rFonts w:ascii="Times New Roman" w:eastAsia="Times New Roman" w:hAnsi="Times New Roman" w:cs="Times New Roman"/>
          <w:bCs w:val="0"/>
          <w:w w:val="110"/>
        </w:rPr>
        <w:t>Other considerations for Sponsorship</w:t>
      </w:r>
      <w:bookmarkEnd w:id="20"/>
    </w:p>
    <w:p w14:paraId="441A3004" w14:textId="77777777" w:rsidR="00672663" w:rsidRPr="001A327A" w:rsidRDefault="003F2BC2" w:rsidP="006771FF">
      <w:pPr>
        <w:pStyle w:val="TableParagraph"/>
        <w:numPr>
          <w:ilvl w:val="0"/>
          <w:numId w:val="21"/>
        </w:numPr>
        <w:spacing w:after="100" w:afterAutospacing="1"/>
        <w:ind w:right="33"/>
        <w:jc w:val="both"/>
      </w:pPr>
      <w:r w:rsidRPr="001A327A">
        <w:t xml:space="preserve">Sponsorship funding should be used </w:t>
      </w:r>
      <w:r w:rsidR="002C542E" w:rsidRPr="001A327A">
        <w:t>only</w:t>
      </w:r>
      <w:r w:rsidRPr="001A327A">
        <w:t xml:space="preserve"> for the purpose for which it was granted.</w:t>
      </w:r>
    </w:p>
    <w:p w14:paraId="3BB0F37A" w14:textId="4C490A9F" w:rsidR="003F2BC2" w:rsidRPr="001A327A" w:rsidRDefault="003F2BC2" w:rsidP="006771FF">
      <w:pPr>
        <w:pStyle w:val="TableParagraph"/>
        <w:numPr>
          <w:ilvl w:val="0"/>
          <w:numId w:val="21"/>
        </w:numPr>
        <w:spacing w:after="100" w:afterAutospacing="1"/>
        <w:ind w:right="33"/>
        <w:jc w:val="both"/>
      </w:pPr>
      <w:r w:rsidRPr="001A327A">
        <w:t xml:space="preserve">Sponsorship funding </w:t>
      </w:r>
      <w:r w:rsidR="00476539" w:rsidRPr="001A327A">
        <w:t>must</w:t>
      </w:r>
      <w:r w:rsidRPr="001A327A">
        <w:t xml:space="preserve"> be expended within the contractual time-frame.</w:t>
      </w:r>
    </w:p>
    <w:p w14:paraId="26BFFDEB" w14:textId="42D4FB82" w:rsidR="009E506A" w:rsidRPr="001A327A" w:rsidRDefault="009E506A" w:rsidP="006771FF">
      <w:pPr>
        <w:pStyle w:val="TableParagraph"/>
        <w:numPr>
          <w:ilvl w:val="0"/>
          <w:numId w:val="21"/>
        </w:numPr>
        <w:spacing w:after="100" w:afterAutospacing="1"/>
        <w:ind w:right="33"/>
        <w:jc w:val="both"/>
      </w:pPr>
      <w:r w:rsidRPr="001A327A">
        <w:t xml:space="preserve">Where the event </w:t>
      </w:r>
      <w:r w:rsidR="00B53E3F" w:rsidRPr="001A327A">
        <w:t xml:space="preserve">is a competition, funds </w:t>
      </w:r>
      <w:r w:rsidR="00476539" w:rsidRPr="001A327A">
        <w:t>are</w:t>
      </w:r>
      <w:r w:rsidR="00B53E3F" w:rsidRPr="001A327A">
        <w:t xml:space="preserve"> not </w:t>
      </w:r>
      <w:r w:rsidR="00476539" w:rsidRPr="001A327A">
        <w:t xml:space="preserve">intended as </w:t>
      </w:r>
      <w:r w:rsidR="00B53E3F" w:rsidRPr="001A327A">
        <w:t xml:space="preserve">prizes to </w:t>
      </w:r>
      <w:r w:rsidRPr="001A327A">
        <w:t>contestants</w:t>
      </w:r>
      <w:r w:rsidR="00476539" w:rsidRPr="001A327A">
        <w:t xml:space="preserve"> and the Ministry accepts no liability for non-distribution of prize monies</w:t>
      </w:r>
      <w:r w:rsidRPr="001A327A">
        <w:t>.</w:t>
      </w:r>
    </w:p>
    <w:p w14:paraId="0E7969FD" w14:textId="77777777" w:rsidR="002C542E" w:rsidRPr="001A327A" w:rsidRDefault="003F2BC2" w:rsidP="006771FF">
      <w:pPr>
        <w:pStyle w:val="TableParagraph"/>
        <w:numPr>
          <w:ilvl w:val="0"/>
          <w:numId w:val="21"/>
        </w:numPr>
        <w:spacing w:after="100" w:afterAutospacing="1"/>
        <w:ind w:right="33"/>
        <w:jc w:val="both"/>
      </w:pPr>
      <w:r w:rsidRPr="001A327A">
        <w:lastRenderedPageBreak/>
        <w:t xml:space="preserve">An approved sponsorship will be subject to an initial disbursement of </w:t>
      </w:r>
      <w:r w:rsidRPr="001A327A">
        <w:rPr>
          <w:b/>
        </w:rPr>
        <w:t>seventy per cent (70%)</w:t>
      </w:r>
      <w:r w:rsidRPr="001A327A">
        <w:t xml:space="preserve"> of the value of the approve</w:t>
      </w:r>
      <w:r w:rsidR="002C542E" w:rsidRPr="001A327A">
        <w:t>d</w:t>
      </w:r>
      <w:r w:rsidRPr="001A327A">
        <w:t xml:space="preserve"> sponsorship upon execution of the agreement.  </w:t>
      </w:r>
    </w:p>
    <w:p w14:paraId="62E3BA24" w14:textId="756549C8" w:rsidR="003F2BC2" w:rsidRPr="001A327A" w:rsidRDefault="003F2BC2" w:rsidP="006771FF">
      <w:pPr>
        <w:pStyle w:val="TableParagraph"/>
        <w:numPr>
          <w:ilvl w:val="0"/>
          <w:numId w:val="21"/>
        </w:numPr>
        <w:spacing w:after="100" w:afterAutospacing="1"/>
        <w:ind w:right="33"/>
        <w:jc w:val="both"/>
      </w:pPr>
      <w:r w:rsidRPr="001A327A">
        <w:t xml:space="preserve">The disbursement of the </w:t>
      </w:r>
      <w:r w:rsidRPr="001A327A">
        <w:rPr>
          <w:b/>
        </w:rPr>
        <w:t>thirty per cent (30%)</w:t>
      </w:r>
      <w:r w:rsidRPr="001A327A">
        <w:t xml:space="preserve"> is subject to the approval of the </w:t>
      </w:r>
      <w:r w:rsidR="000A230E" w:rsidRPr="000A230E">
        <w:rPr>
          <w:b/>
        </w:rPr>
        <w:t xml:space="preserve">Sponsorship </w:t>
      </w:r>
      <w:r w:rsidR="00D41CE6" w:rsidRPr="001A327A">
        <w:rPr>
          <w:b/>
        </w:rPr>
        <w:t>Project/Event</w:t>
      </w:r>
      <w:r w:rsidRPr="001A327A">
        <w:rPr>
          <w:b/>
        </w:rPr>
        <w:t xml:space="preserve"> </w:t>
      </w:r>
      <w:r w:rsidR="000A230E">
        <w:rPr>
          <w:b/>
        </w:rPr>
        <w:t xml:space="preserve">Completion and Evaluation </w:t>
      </w:r>
      <w:r w:rsidRPr="001A327A">
        <w:rPr>
          <w:b/>
        </w:rPr>
        <w:t>Report</w:t>
      </w:r>
      <w:r w:rsidR="00C422A3" w:rsidRPr="001A327A">
        <w:rPr>
          <w:b/>
        </w:rPr>
        <w:t xml:space="preserve"> (Appendix V</w:t>
      </w:r>
      <w:r w:rsidR="00B62A9A">
        <w:rPr>
          <w:b/>
        </w:rPr>
        <w:t>I</w:t>
      </w:r>
      <w:r w:rsidR="003F3FE6">
        <w:rPr>
          <w:b/>
        </w:rPr>
        <w:t>I</w:t>
      </w:r>
      <w:r w:rsidR="00C422A3" w:rsidRPr="001A327A">
        <w:rPr>
          <w:b/>
        </w:rPr>
        <w:t>)</w:t>
      </w:r>
      <w:r w:rsidRPr="001A327A">
        <w:t xml:space="preserve">.  The report </w:t>
      </w:r>
      <w:r w:rsidR="009E506A" w:rsidRPr="001A327A">
        <w:t>should</w:t>
      </w:r>
      <w:r w:rsidRPr="001A327A">
        <w:t xml:space="preserve"> include an indication of the fulfilment of the sponsorship objectives of the </w:t>
      </w:r>
      <w:r w:rsidR="006F1AA4" w:rsidRPr="001A327A">
        <w:t>project/event.</w:t>
      </w:r>
    </w:p>
    <w:p w14:paraId="35C6C3A2" w14:textId="77777777" w:rsidR="00B7439F" w:rsidRPr="001A327A" w:rsidRDefault="00B7439F" w:rsidP="00BA32F7">
      <w:pPr>
        <w:pStyle w:val="TableParagraph"/>
        <w:spacing w:after="100" w:afterAutospacing="1"/>
        <w:ind w:left="400" w:right="33"/>
        <w:jc w:val="left"/>
      </w:pPr>
      <w:r w:rsidRPr="001A327A">
        <w:t>Sponsorship funding will not be considered in any of the following cases:</w:t>
      </w:r>
    </w:p>
    <w:p w14:paraId="254BE93B" w14:textId="77777777" w:rsidR="00B7439F" w:rsidRPr="001A327A" w:rsidRDefault="00B7439F" w:rsidP="006771FF">
      <w:pPr>
        <w:pStyle w:val="TableParagraph"/>
        <w:numPr>
          <w:ilvl w:val="0"/>
          <w:numId w:val="20"/>
        </w:numPr>
        <w:spacing w:after="100" w:afterAutospacing="1"/>
        <w:ind w:right="33"/>
        <w:jc w:val="left"/>
      </w:pPr>
      <w:r w:rsidRPr="001A327A">
        <w:rPr>
          <w:u w:val="single"/>
        </w:rPr>
        <w:t xml:space="preserve">Promotion of Divisiveness </w:t>
      </w:r>
      <w:r w:rsidRPr="001A327A">
        <w:t>- any activity, in the opinion of the Ministry of Tourism, Culture and the Arts, which has the potential to cause discord, national instability and degrades moral fabric, or which contravenes the Laws of the Republic of Trinidad and Tobago;</w:t>
      </w:r>
    </w:p>
    <w:p w14:paraId="6C3F4BEE" w14:textId="77777777" w:rsidR="00B7439F" w:rsidRPr="001A327A" w:rsidRDefault="00B7439F" w:rsidP="006771FF">
      <w:pPr>
        <w:pStyle w:val="TableParagraph"/>
        <w:numPr>
          <w:ilvl w:val="0"/>
          <w:numId w:val="20"/>
        </w:numPr>
        <w:spacing w:after="100" w:afterAutospacing="1"/>
        <w:ind w:right="33"/>
        <w:jc w:val="left"/>
      </w:pPr>
      <w:r w:rsidRPr="001A327A">
        <w:rPr>
          <w:u w:val="single"/>
        </w:rPr>
        <w:t>No evidence of Strategic Alignment</w:t>
      </w:r>
      <w:r w:rsidRPr="001A327A">
        <w:t xml:space="preserve"> – any project that does not align with the goals of the Ministry and does not further the achievement of its mandate.</w:t>
      </w:r>
    </w:p>
    <w:p w14:paraId="5350DEF3" w14:textId="77777777" w:rsidR="00B7439F" w:rsidRPr="001A327A" w:rsidRDefault="00B7439F" w:rsidP="006771FF">
      <w:pPr>
        <w:pStyle w:val="TableParagraph"/>
        <w:numPr>
          <w:ilvl w:val="0"/>
          <w:numId w:val="20"/>
        </w:numPr>
        <w:spacing w:after="100" w:afterAutospacing="1"/>
        <w:ind w:right="33"/>
        <w:jc w:val="left"/>
      </w:pPr>
      <w:r w:rsidRPr="001A327A">
        <w:rPr>
          <w:u w:val="single"/>
        </w:rPr>
        <w:t>Incidence of Reputational Damage</w:t>
      </w:r>
      <w:r w:rsidRPr="001A327A">
        <w:t xml:space="preserve"> - any project that seeks to do harm to the reputation of the Ministry and/or Trinidad and Tobago or any of the governing structures of the country.</w:t>
      </w:r>
    </w:p>
    <w:p w14:paraId="1252B7AF" w14:textId="2E7B0E97" w:rsidR="00E216DE" w:rsidRPr="001A327A" w:rsidRDefault="00E216DE" w:rsidP="00C4678F">
      <w:pPr>
        <w:spacing w:after="100" w:afterAutospacing="1"/>
        <w:rPr>
          <w:rFonts w:ascii="Times New Roman" w:hAnsi="Times New Roman" w:cs="Times New Roman"/>
        </w:rPr>
      </w:pPr>
      <w:r w:rsidRPr="001A327A">
        <w:rPr>
          <w:rFonts w:ascii="Times New Roman" w:hAnsi="Times New Roman" w:cs="Times New Roman"/>
        </w:rPr>
        <w:t>The above list is not exhaustive and the Ministry re</w:t>
      </w:r>
      <w:r w:rsidR="009E506A" w:rsidRPr="001A327A">
        <w:rPr>
          <w:rFonts w:ascii="Times New Roman" w:hAnsi="Times New Roman" w:cs="Times New Roman"/>
        </w:rPr>
        <w:t>serves</w:t>
      </w:r>
      <w:r w:rsidRPr="001A327A">
        <w:rPr>
          <w:rFonts w:ascii="Times New Roman" w:hAnsi="Times New Roman" w:cs="Times New Roman"/>
        </w:rPr>
        <w:t xml:space="preserve"> the right to decline a </w:t>
      </w:r>
      <w:r w:rsidR="00936901" w:rsidRPr="001A327A">
        <w:rPr>
          <w:rFonts w:ascii="Times New Roman" w:hAnsi="Times New Roman" w:cs="Times New Roman"/>
        </w:rPr>
        <w:t>sponsorship</w:t>
      </w:r>
      <w:r w:rsidRPr="001A327A">
        <w:rPr>
          <w:rFonts w:ascii="Times New Roman" w:hAnsi="Times New Roman" w:cs="Times New Roman"/>
        </w:rPr>
        <w:t xml:space="preserve"> application which the Ministry in its sole discretion considers inappropriate or unsuitable. </w:t>
      </w:r>
    </w:p>
    <w:p w14:paraId="0E45DA50" w14:textId="41EB9231" w:rsidR="00C048AA" w:rsidRPr="001A327A" w:rsidRDefault="00B53E3F" w:rsidP="00C048AA">
      <w:pPr>
        <w:pStyle w:val="Heading1"/>
        <w:rPr>
          <w:rFonts w:ascii="Times New Roman" w:eastAsia="Times New Roman" w:hAnsi="Times New Roman" w:cs="Times New Roman"/>
          <w:b/>
          <w:w w:val="110"/>
        </w:rPr>
      </w:pPr>
      <w:bookmarkStart w:id="21" w:name="_Toc92820804"/>
      <w:r w:rsidRPr="001A327A">
        <w:rPr>
          <w:rFonts w:ascii="Times New Roman" w:eastAsia="Times New Roman" w:hAnsi="Times New Roman" w:cs="Times New Roman"/>
          <w:b/>
          <w:w w:val="110"/>
        </w:rPr>
        <w:t>10</w:t>
      </w:r>
      <w:r w:rsidR="00C048AA" w:rsidRPr="001A327A">
        <w:rPr>
          <w:rFonts w:ascii="Times New Roman" w:eastAsia="Times New Roman" w:hAnsi="Times New Roman" w:cs="Times New Roman"/>
          <w:b/>
          <w:w w:val="110"/>
        </w:rPr>
        <w:t>.0</w:t>
      </w:r>
      <w:r w:rsidR="00C048AA" w:rsidRPr="001A327A">
        <w:rPr>
          <w:rFonts w:ascii="Times New Roman" w:eastAsia="Times New Roman" w:hAnsi="Times New Roman" w:cs="Times New Roman"/>
          <w:b/>
          <w:w w:val="110"/>
        </w:rPr>
        <w:tab/>
        <w:t>EVALUATION PROCESS: Sponsorship</w:t>
      </w:r>
      <w:bookmarkEnd w:id="21"/>
      <w:r w:rsidR="00C048AA" w:rsidRPr="001A327A">
        <w:rPr>
          <w:rFonts w:ascii="Times New Roman" w:eastAsia="Times New Roman" w:hAnsi="Times New Roman" w:cs="Times New Roman"/>
          <w:b/>
          <w:w w:val="110"/>
        </w:rPr>
        <w:t xml:space="preserve"> </w:t>
      </w:r>
    </w:p>
    <w:p w14:paraId="28D4D8F3" w14:textId="77777777" w:rsidR="00C048AA" w:rsidRPr="001A327A" w:rsidRDefault="00C048AA" w:rsidP="00C048AA">
      <w:pPr>
        <w:pStyle w:val="TableParagraph"/>
        <w:spacing w:after="100" w:afterAutospacing="1"/>
        <w:ind w:right="33"/>
        <w:jc w:val="left"/>
      </w:pPr>
      <w:r w:rsidRPr="001A327A">
        <w:t>For Sponsorship, requests will be evaluated according to the following four (4) criteria:</w:t>
      </w:r>
    </w:p>
    <w:p w14:paraId="0893AA5D" w14:textId="77777777" w:rsidR="00C048AA" w:rsidRPr="001A327A" w:rsidRDefault="00C048AA" w:rsidP="00C048AA">
      <w:pPr>
        <w:pStyle w:val="TableParagraph"/>
        <w:numPr>
          <w:ilvl w:val="0"/>
          <w:numId w:val="14"/>
        </w:numPr>
        <w:spacing w:after="100" w:afterAutospacing="1"/>
        <w:ind w:right="33"/>
        <w:jc w:val="left"/>
      </w:pPr>
      <w:r w:rsidRPr="001A327A">
        <w:t>Tourism Content</w:t>
      </w:r>
    </w:p>
    <w:p w14:paraId="23FB5B39" w14:textId="77777777" w:rsidR="00C048AA" w:rsidRPr="001A327A" w:rsidRDefault="00C048AA" w:rsidP="00C048AA">
      <w:pPr>
        <w:pStyle w:val="TableParagraph"/>
        <w:numPr>
          <w:ilvl w:val="0"/>
          <w:numId w:val="14"/>
        </w:numPr>
        <w:spacing w:after="100" w:afterAutospacing="1"/>
        <w:ind w:right="33"/>
        <w:jc w:val="left"/>
      </w:pPr>
      <w:r w:rsidRPr="001A327A">
        <w:t>Awareness, Publicity and Branding</w:t>
      </w:r>
    </w:p>
    <w:p w14:paraId="7CE75E57" w14:textId="45FB4BEF" w:rsidR="00C048AA" w:rsidRPr="001A327A" w:rsidRDefault="006F1AA4" w:rsidP="00C048AA">
      <w:pPr>
        <w:pStyle w:val="TableParagraph"/>
        <w:numPr>
          <w:ilvl w:val="0"/>
          <w:numId w:val="14"/>
        </w:numPr>
        <w:spacing w:after="100" w:afterAutospacing="1"/>
        <w:ind w:right="33"/>
        <w:jc w:val="left"/>
      </w:pPr>
      <w:r w:rsidRPr="001A327A">
        <w:t xml:space="preserve">Tourism </w:t>
      </w:r>
      <w:r w:rsidR="00C048AA" w:rsidRPr="001A327A">
        <w:t>Product Development</w:t>
      </w:r>
      <w:r w:rsidRPr="001A327A">
        <w:t xml:space="preserve"> (including cultural initiatives)</w:t>
      </w:r>
    </w:p>
    <w:p w14:paraId="531B1821" w14:textId="374B40FA" w:rsidR="00C048AA" w:rsidRPr="001A327A" w:rsidRDefault="00C048AA" w:rsidP="00C048AA">
      <w:pPr>
        <w:pStyle w:val="TableParagraph"/>
        <w:numPr>
          <w:ilvl w:val="0"/>
          <w:numId w:val="14"/>
        </w:numPr>
        <w:spacing w:after="100" w:afterAutospacing="1"/>
        <w:ind w:right="33"/>
        <w:jc w:val="left"/>
      </w:pPr>
      <w:r w:rsidRPr="001A327A">
        <w:t>Project Impact</w:t>
      </w:r>
      <w:r w:rsidR="00A11847">
        <w:t xml:space="preserve"> (D</w:t>
      </w:r>
      <w:r w:rsidR="006F1AA4" w:rsidRPr="001A327A">
        <w:t>evelopment of the culture and tourism sectors)</w:t>
      </w:r>
    </w:p>
    <w:p w14:paraId="517992D0" w14:textId="77777777" w:rsidR="00C048AA" w:rsidRPr="001A327A" w:rsidRDefault="00C048AA" w:rsidP="00C048AA">
      <w:pPr>
        <w:pStyle w:val="TableParagraph"/>
        <w:spacing w:after="100" w:afterAutospacing="1"/>
        <w:ind w:right="33"/>
        <w:jc w:val="left"/>
      </w:pPr>
      <w:r w:rsidRPr="001A327A">
        <w:t>The share of the requested sponsorship funding in keeping with the assessed scoring levels will be allocated as follows:</w:t>
      </w:r>
    </w:p>
    <w:tbl>
      <w:tblPr>
        <w:tblW w:w="9357"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7012"/>
      </w:tblGrid>
      <w:tr w:rsidR="00C048AA" w:rsidRPr="001A327A" w14:paraId="07E5174C" w14:textId="77777777" w:rsidTr="00143612">
        <w:trPr>
          <w:trHeight w:val="496"/>
        </w:trPr>
        <w:tc>
          <w:tcPr>
            <w:tcW w:w="2345" w:type="dxa"/>
          </w:tcPr>
          <w:p w14:paraId="400213D3" w14:textId="77777777" w:rsidR="00C048AA" w:rsidRPr="001A327A" w:rsidRDefault="00C048AA" w:rsidP="00143612">
            <w:pPr>
              <w:pStyle w:val="TableParagraph"/>
              <w:keepLines/>
              <w:spacing w:after="100" w:afterAutospacing="1"/>
              <w:ind w:left="577" w:right="568"/>
            </w:pPr>
            <w:r w:rsidRPr="001A327A">
              <w:t>Total Score</w:t>
            </w:r>
          </w:p>
        </w:tc>
        <w:tc>
          <w:tcPr>
            <w:tcW w:w="7012" w:type="dxa"/>
          </w:tcPr>
          <w:p w14:paraId="2ABF4C76" w14:textId="77777777" w:rsidR="00C048AA" w:rsidRPr="001A327A" w:rsidRDefault="00C048AA" w:rsidP="00143612">
            <w:pPr>
              <w:pStyle w:val="TableParagraph"/>
              <w:keepLines/>
              <w:spacing w:after="100" w:afterAutospacing="1"/>
              <w:ind w:left="1425" w:right="1418"/>
            </w:pPr>
            <w:r w:rsidRPr="001A327A">
              <w:t xml:space="preserve">Value of Sponsorship recommended as a share of the </w:t>
            </w:r>
            <w:r w:rsidRPr="001A327A">
              <w:rPr>
                <w:b/>
              </w:rPr>
              <w:t>requested funding</w:t>
            </w:r>
            <w:r w:rsidRPr="001A327A">
              <w:t xml:space="preserve"> requested</w:t>
            </w:r>
          </w:p>
        </w:tc>
      </w:tr>
      <w:tr w:rsidR="00C048AA" w:rsidRPr="001A327A" w14:paraId="712746FD" w14:textId="77777777" w:rsidTr="00143612">
        <w:trPr>
          <w:trHeight w:val="249"/>
        </w:trPr>
        <w:tc>
          <w:tcPr>
            <w:tcW w:w="2345" w:type="dxa"/>
          </w:tcPr>
          <w:p w14:paraId="7ABB7C92" w14:textId="77777777" w:rsidR="00C048AA" w:rsidRPr="001A327A" w:rsidRDefault="00C048AA" w:rsidP="00143612">
            <w:pPr>
              <w:pStyle w:val="TableParagraph"/>
              <w:keepLines/>
              <w:spacing w:after="100" w:afterAutospacing="1"/>
              <w:ind w:left="577" w:right="568"/>
            </w:pPr>
            <w:r w:rsidRPr="001A327A">
              <w:t>91-100</w:t>
            </w:r>
          </w:p>
        </w:tc>
        <w:tc>
          <w:tcPr>
            <w:tcW w:w="7012" w:type="dxa"/>
          </w:tcPr>
          <w:p w14:paraId="05A6F590" w14:textId="77777777" w:rsidR="00C048AA" w:rsidRPr="001A327A" w:rsidRDefault="00C048AA" w:rsidP="00143612">
            <w:pPr>
              <w:pStyle w:val="TableParagraph"/>
              <w:keepLines/>
              <w:spacing w:after="100" w:afterAutospacing="1"/>
              <w:ind w:left="1425" w:right="1415"/>
            </w:pPr>
            <w:r w:rsidRPr="001A327A">
              <w:t>100%</w:t>
            </w:r>
          </w:p>
        </w:tc>
      </w:tr>
      <w:tr w:rsidR="00C048AA" w:rsidRPr="001A327A" w14:paraId="642BB26B" w14:textId="77777777" w:rsidTr="00143612">
        <w:trPr>
          <w:trHeight w:val="247"/>
        </w:trPr>
        <w:tc>
          <w:tcPr>
            <w:tcW w:w="2345" w:type="dxa"/>
          </w:tcPr>
          <w:p w14:paraId="0ADB4229" w14:textId="77777777" w:rsidR="00C048AA" w:rsidRPr="001A327A" w:rsidRDefault="00C048AA" w:rsidP="00143612">
            <w:pPr>
              <w:pStyle w:val="TableParagraph"/>
              <w:keepLines/>
              <w:spacing w:after="100" w:afterAutospacing="1"/>
              <w:ind w:left="577" w:right="568"/>
            </w:pPr>
            <w:r w:rsidRPr="001A327A">
              <w:t>81-90</w:t>
            </w:r>
          </w:p>
        </w:tc>
        <w:tc>
          <w:tcPr>
            <w:tcW w:w="7012" w:type="dxa"/>
          </w:tcPr>
          <w:p w14:paraId="1885E841" w14:textId="77777777" w:rsidR="00C048AA" w:rsidRPr="001A327A" w:rsidRDefault="00C048AA" w:rsidP="00143612">
            <w:pPr>
              <w:pStyle w:val="TableParagraph"/>
              <w:keepLines/>
              <w:spacing w:after="100" w:afterAutospacing="1"/>
              <w:ind w:left="1425" w:right="1415"/>
            </w:pPr>
            <w:r w:rsidRPr="001A327A">
              <w:t>90%</w:t>
            </w:r>
          </w:p>
        </w:tc>
      </w:tr>
      <w:tr w:rsidR="00C048AA" w:rsidRPr="001A327A" w14:paraId="700EEF00" w14:textId="77777777" w:rsidTr="00143612">
        <w:trPr>
          <w:trHeight w:val="246"/>
        </w:trPr>
        <w:tc>
          <w:tcPr>
            <w:tcW w:w="2345" w:type="dxa"/>
          </w:tcPr>
          <w:p w14:paraId="7B68A489" w14:textId="77777777" w:rsidR="00C048AA" w:rsidRPr="001A327A" w:rsidRDefault="00C048AA" w:rsidP="00143612">
            <w:pPr>
              <w:pStyle w:val="TableParagraph"/>
              <w:keepLines/>
              <w:spacing w:after="100" w:afterAutospacing="1"/>
              <w:ind w:left="577" w:right="568"/>
            </w:pPr>
            <w:r w:rsidRPr="001A327A">
              <w:t>71-80</w:t>
            </w:r>
          </w:p>
        </w:tc>
        <w:tc>
          <w:tcPr>
            <w:tcW w:w="7012" w:type="dxa"/>
          </w:tcPr>
          <w:p w14:paraId="787D0AA9" w14:textId="77777777" w:rsidR="00C048AA" w:rsidRPr="001A327A" w:rsidRDefault="00C048AA" w:rsidP="00143612">
            <w:pPr>
              <w:pStyle w:val="TableParagraph"/>
              <w:keepLines/>
              <w:spacing w:after="100" w:afterAutospacing="1"/>
              <w:ind w:left="1425" w:right="1415"/>
            </w:pPr>
            <w:r w:rsidRPr="001A327A">
              <w:t>80%</w:t>
            </w:r>
          </w:p>
        </w:tc>
      </w:tr>
      <w:tr w:rsidR="00C048AA" w:rsidRPr="001A327A" w14:paraId="1B804782" w14:textId="77777777" w:rsidTr="00143612">
        <w:trPr>
          <w:trHeight w:val="246"/>
        </w:trPr>
        <w:tc>
          <w:tcPr>
            <w:tcW w:w="2345" w:type="dxa"/>
          </w:tcPr>
          <w:p w14:paraId="07F3CBB7" w14:textId="77777777" w:rsidR="00C048AA" w:rsidRPr="001A327A" w:rsidRDefault="00C048AA" w:rsidP="00143612">
            <w:pPr>
              <w:pStyle w:val="TableParagraph"/>
              <w:keepLines/>
              <w:spacing w:after="100" w:afterAutospacing="1"/>
              <w:ind w:left="577" w:right="568"/>
            </w:pPr>
            <w:r w:rsidRPr="001A327A">
              <w:t>61-70</w:t>
            </w:r>
          </w:p>
        </w:tc>
        <w:tc>
          <w:tcPr>
            <w:tcW w:w="7012" w:type="dxa"/>
          </w:tcPr>
          <w:p w14:paraId="2EDAD092" w14:textId="77777777" w:rsidR="00C048AA" w:rsidRPr="001A327A" w:rsidRDefault="00C048AA" w:rsidP="00143612">
            <w:pPr>
              <w:pStyle w:val="TableParagraph"/>
              <w:keepLines/>
              <w:spacing w:after="100" w:afterAutospacing="1"/>
              <w:ind w:left="1425" w:right="1415"/>
            </w:pPr>
            <w:r w:rsidRPr="001A327A">
              <w:t>70%</w:t>
            </w:r>
          </w:p>
        </w:tc>
      </w:tr>
      <w:tr w:rsidR="00C048AA" w:rsidRPr="001A327A" w14:paraId="493760DF" w14:textId="77777777" w:rsidTr="00143612">
        <w:trPr>
          <w:trHeight w:val="249"/>
        </w:trPr>
        <w:tc>
          <w:tcPr>
            <w:tcW w:w="2345" w:type="dxa"/>
          </w:tcPr>
          <w:p w14:paraId="2344113B" w14:textId="77777777" w:rsidR="00C048AA" w:rsidRPr="001A327A" w:rsidRDefault="00C048AA" w:rsidP="00143612">
            <w:pPr>
              <w:pStyle w:val="TableParagraph"/>
              <w:keepLines/>
              <w:spacing w:after="100" w:afterAutospacing="1"/>
              <w:ind w:left="577" w:right="568"/>
            </w:pPr>
            <w:r w:rsidRPr="001A327A">
              <w:t>51-60</w:t>
            </w:r>
          </w:p>
        </w:tc>
        <w:tc>
          <w:tcPr>
            <w:tcW w:w="7012" w:type="dxa"/>
          </w:tcPr>
          <w:p w14:paraId="0555D775" w14:textId="77777777" w:rsidR="00C048AA" w:rsidRPr="001A327A" w:rsidRDefault="00C048AA" w:rsidP="00143612">
            <w:pPr>
              <w:pStyle w:val="TableParagraph"/>
              <w:keepLines/>
              <w:spacing w:after="100" w:afterAutospacing="1"/>
              <w:ind w:left="1425" w:right="1415"/>
            </w:pPr>
            <w:r w:rsidRPr="001A327A">
              <w:t>60%</w:t>
            </w:r>
          </w:p>
        </w:tc>
      </w:tr>
      <w:tr w:rsidR="00C048AA" w:rsidRPr="001A327A" w14:paraId="28706158" w14:textId="77777777" w:rsidTr="00143612">
        <w:trPr>
          <w:trHeight w:val="246"/>
        </w:trPr>
        <w:tc>
          <w:tcPr>
            <w:tcW w:w="2345" w:type="dxa"/>
          </w:tcPr>
          <w:p w14:paraId="6C8C1BC8" w14:textId="77777777" w:rsidR="00C048AA" w:rsidRPr="001A327A" w:rsidRDefault="00C048AA" w:rsidP="00143612">
            <w:pPr>
              <w:pStyle w:val="TableParagraph"/>
              <w:keepLines/>
              <w:spacing w:after="100" w:afterAutospacing="1"/>
              <w:ind w:left="577" w:right="569"/>
            </w:pPr>
            <w:r w:rsidRPr="001A327A">
              <w:t>50 and under</w:t>
            </w:r>
          </w:p>
        </w:tc>
        <w:tc>
          <w:tcPr>
            <w:tcW w:w="7012" w:type="dxa"/>
          </w:tcPr>
          <w:p w14:paraId="5612C084" w14:textId="77777777" w:rsidR="00C048AA" w:rsidRPr="001A327A" w:rsidRDefault="00C048AA" w:rsidP="00143612">
            <w:pPr>
              <w:pStyle w:val="TableParagraph"/>
              <w:keepLines/>
              <w:spacing w:after="100" w:afterAutospacing="1"/>
              <w:ind w:left="1425" w:right="1418"/>
            </w:pPr>
            <w:r w:rsidRPr="001A327A">
              <w:t>No Funding Recommended</w:t>
            </w:r>
          </w:p>
        </w:tc>
      </w:tr>
    </w:tbl>
    <w:p w14:paraId="7A533B31" w14:textId="060339DE" w:rsidR="00C048AA" w:rsidRPr="001A327A" w:rsidRDefault="00C422A3" w:rsidP="00C048AA">
      <w:pPr>
        <w:pStyle w:val="TableParagraph"/>
        <w:keepLines/>
        <w:spacing w:after="100" w:afterAutospacing="1"/>
        <w:ind w:right="33"/>
        <w:jc w:val="both"/>
        <w:rPr>
          <w:i/>
        </w:rPr>
      </w:pPr>
      <w:r w:rsidRPr="001A327A">
        <w:rPr>
          <w:i/>
        </w:rPr>
        <w:t xml:space="preserve">      Table 2</w:t>
      </w:r>
    </w:p>
    <w:p w14:paraId="6612B8EA" w14:textId="3CD26F25" w:rsidR="00C048AA" w:rsidRPr="001A327A" w:rsidRDefault="00C048AA" w:rsidP="00C048AA">
      <w:pPr>
        <w:pStyle w:val="TableParagraph"/>
        <w:keepLines/>
        <w:spacing w:after="100" w:afterAutospacing="1"/>
        <w:ind w:right="33"/>
        <w:jc w:val="both"/>
      </w:pPr>
      <w:r w:rsidRPr="001A327A">
        <w:t>In cases where the Applicant proposes a package of marketing activities, the full amount of the request may be considered to provide the Ministry with the maximum benefits to be derived from promotional activity.</w:t>
      </w:r>
      <w:r w:rsidR="00B53E3F" w:rsidRPr="001A327A">
        <w:t xml:space="preserve">  </w:t>
      </w:r>
      <w:r w:rsidR="006F1AA4" w:rsidRPr="001A327A">
        <w:t>T</w:t>
      </w:r>
      <w:r w:rsidR="00B53E3F" w:rsidRPr="001A327A">
        <w:t>he Committee reserves the right to recommend funding based on the merits of the application.</w:t>
      </w:r>
    </w:p>
    <w:p w14:paraId="75683272" w14:textId="5930018D" w:rsidR="00C422A3" w:rsidRPr="001A327A" w:rsidRDefault="00C422A3" w:rsidP="00C048AA">
      <w:pPr>
        <w:pStyle w:val="TableParagraph"/>
        <w:keepLines/>
        <w:spacing w:after="100" w:afterAutospacing="1"/>
        <w:ind w:right="33"/>
        <w:jc w:val="both"/>
      </w:pPr>
      <w:r w:rsidRPr="001A327A">
        <w:t>Notwithstanding the allocation of funding in Table 2, the Committee reserves the right to recommend support based on the merit of each application.</w:t>
      </w:r>
    </w:p>
    <w:p w14:paraId="774CDB6C" w14:textId="579587A3" w:rsidR="00C048AA" w:rsidRPr="001A327A" w:rsidRDefault="00C048AA" w:rsidP="00C048AA">
      <w:pPr>
        <w:pStyle w:val="TableParagraph"/>
        <w:keepLines/>
        <w:spacing w:after="100" w:afterAutospacing="1"/>
        <w:ind w:right="33"/>
        <w:jc w:val="left"/>
      </w:pPr>
      <w:r w:rsidRPr="001A327A">
        <w:t xml:space="preserve">Detailed score sheet at </w:t>
      </w:r>
      <w:r w:rsidRPr="001A327A">
        <w:rPr>
          <w:b/>
        </w:rPr>
        <w:t xml:space="preserve">Appendix </w:t>
      </w:r>
      <w:r w:rsidR="00C422A3" w:rsidRPr="001A327A">
        <w:rPr>
          <w:b/>
        </w:rPr>
        <w:t>VI</w:t>
      </w:r>
      <w:r w:rsidR="00B62A9A">
        <w:rPr>
          <w:b/>
        </w:rPr>
        <w:t>I</w:t>
      </w:r>
      <w:r w:rsidR="00EC3843">
        <w:rPr>
          <w:b/>
        </w:rPr>
        <w:t>I</w:t>
      </w:r>
      <w:r w:rsidRPr="001A327A">
        <w:rPr>
          <w:b/>
        </w:rPr>
        <w:t>.</w:t>
      </w:r>
    </w:p>
    <w:p w14:paraId="10BDD66D" w14:textId="686AE853" w:rsidR="00163889" w:rsidRPr="001A327A" w:rsidRDefault="00C322BD" w:rsidP="003E0F79">
      <w:pPr>
        <w:pStyle w:val="Heading1"/>
        <w:rPr>
          <w:rFonts w:ascii="Times New Roman" w:eastAsia="Times New Roman" w:hAnsi="Times New Roman" w:cs="Times New Roman"/>
          <w:b/>
          <w:w w:val="110"/>
        </w:rPr>
      </w:pPr>
      <w:bookmarkStart w:id="22" w:name="_Toc92820805"/>
      <w:r w:rsidRPr="001A327A">
        <w:rPr>
          <w:rFonts w:ascii="Times New Roman" w:eastAsia="Times New Roman" w:hAnsi="Times New Roman" w:cs="Times New Roman"/>
          <w:b/>
          <w:w w:val="110"/>
        </w:rPr>
        <w:lastRenderedPageBreak/>
        <w:t>11</w:t>
      </w:r>
      <w:r w:rsidR="003E0F79" w:rsidRPr="001A327A">
        <w:rPr>
          <w:rFonts w:ascii="Times New Roman" w:eastAsia="Times New Roman" w:hAnsi="Times New Roman" w:cs="Times New Roman"/>
          <w:b/>
          <w:w w:val="110"/>
        </w:rPr>
        <w:t>.0</w:t>
      </w:r>
      <w:r w:rsidR="003E0F79" w:rsidRPr="001A327A">
        <w:rPr>
          <w:rFonts w:ascii="Times New Roman" w:eastAsia="Times New Roman" w:hAnsi="Times New Roman" w:cs="Times New Roman"/>
          <w:b/>
          <w:w w:val="110"/>
        </w:rPr>
        <w:tab/>
      </w:r>
      <w:r w:rsidR="00F2690E" w:rsidRPr="001A327A">
        <w:rPr>
          <w:rFonts w:ascii="Times New Roman" w:eastAsia="Times New Roman" w:hAnsi="Times New Roman" w:cs="Times New Roman"/>
          <w:b/>
          <w:w w:val="110"/>
        </w:rPr>
        <w:t>CONDITIONS OF GRANTS AND SPONSORSHIP</w:t>
      </w:r>
      <w:bookmarkEnd w:id="22"/>
    </w:p>
    <w:p w14:paraId="7329F1F5" w14:textId="77777777" w:rsidR="0073434D" w:rsidRPr="001A327A" w:rsidRDefault="0073434D" w:rsidP="00C4678F">
      <w:pPr>
        <w:pStyle w:val="TableParagraph"/>
        <w:keepNext/>
        <w:keepLines/>
        <w:widowControl/>
        <w:spacing w:after="100" w:afterAutospacing="1" w:line="276" w:lineRule="auto"/>
        <w:ind w:right="33"/>
        <w:jc w:val="both"/>
        <w:rPr>
          <w:b/>
        </w:rPr>
      </w:pPr>
    </w:p>
    <w:p w14:paraId="2503CCA7" w14:textId="5974A881" w:rsidR="0073434D" w:rsidRPr="001A327A" w:rsidRDefault="00351327" w:rsidP="00351327">
      <w:pPr>
        <w:pStyle w:val="TableParagraph"/>
        <w:keepNext/>
        <w:keepLines/>
        <w:widowControl/>
        <w:spacing w:after="100" w:afterAutospacing="1" w:line="276" w:lineRule="auto"/>
        <w:ind w:right="33"/>
        <w:jc w:val="both"/>
        <w:outlineLvl w:val="1"/>
        <w:rPr>
          <w:b/>
        </w:rPr>
      </w:pPr>
      <w:bookmarkStart w:id="23" w:name="_Toc92820806"/>
      <w:r w:rsidRPr="001A327A">
        <w:rPr>
          <w:b/>
        </w:rPr>
        <w:t>1</w:t>
      </w:r>
      <w:r w:rsidR="00C322BD" w:rsidRPr="001A327A">
        <w:rPr>
          <w:b/>
        </w:rPr>
        <w:t>1</w:t>
      </w:r>
      <w:r w:rsidRPr="001A327A">
        <w:rPr>
          <w:b/>
        </w:rPr>
        <w:t>.1</w:t>
      </w:r>
      <w:r w:rsidRPr="001A327A">
        <w:rPr>
          <w:b/>
        </w:rPr>
        <w:tab/>
      </w:r>
      <w:r w:rsidR="006E14A9" w:rsidRPr="001A327A">
        <w:rPr>
          <w:b/>
        </w:rPr>
        <w:t xml:space="preserve">Reporting Requirements for Recipients of </w:t>
      </w:r>
      <w:r w:rsidR="006E14A9" w:rsidRPr="001A327A">
        <w:rPr>
          <w:b/>
          <w:u w:val="single"/>
        </w:rPr>
        <w:t>Grants</w:t>
      </w:r>
      <w:r w:rsidR="006E14A9" w:rsidRPr="001A327A">
        <w:rPr>
          <w:b/>
        </w:rPr>
        <w:t xml:space="preserve"> under the CCAF and NDFF</w:t>
      </w:r>
      <w:bookmarkEnd w:id="23"/>
    </w:p>
    <w:p w14:paraId="240B2ED4" w14:textId="28BBD218" w:rsidR="0073434D" w:rsidRPr="001A327A" w:rsidRDefault="0073434D" w:rsidP="00C4678F">
      <w:pPr>
        <w:pStyle w:val="TableParagraph"/>
        <w:keepNext/>
        <w:keepLines/>
        <w:widowControl/>
        <w:spacing w:after="100" w:afterAutospacing="1" w:line="276" w:lineRule="auto"/>
        <w:ind w:right="33"/>
        <w:jc w:val="both"/>
      </w:pPr>
      <w:r w:rsidRPr="001A327A">
        <w:t xml:space="preserve">Grant recipients are required </w:t>
      </w:r>
      <w:r w:rsidR="00AA6670" w:rsidRPr="001A327A">
        <w:t xml:space="preserve">to submit the following to the Secretariat </w:t>
      </w:r>
      <w:r w:rsidRPr="001A327A">
        <w:t>to satisfy the following reporting requirements:</w:t>
      </w:r>
    </w:p>
    <w:p w14:paraId="77FBC1F4" w14:textId="1CA1E875" w:rsidR="0073434D" w:rsidRPr="001A327A" w:rsidRDefault="0073434D" w:rsidP="0073434D">
      <w:pPr>
        <w:pStyle w:val="TableParagraph"/>
        <w:keepNext/>
        <w:keepLines/>
        <w:widowControl/>
        <w:numPr>
          <w:ilvl w:val="0"/>
          <w:numId w:val="25"/>
        </w:numPr>
        <w:spacing w:after="100" w:afterAutospacing="1" w:line="276" w:lineRule="auto"/>
        <w:ind w:right="33"/>
        <w:jc w:val="both"/>
      </w:pPr>
      <w:r w:rsidRPr="001A327A">
        <w:t>Provision of audited financial statements, inc</w:t>
      </w:r>
      <w:r w:rsidR="006F1AA4" w:rsidRPr="001A327A">
        <w:t>lusive of bills in the case of G</w:t>
      </w:r>
      <w:r w:rsidRPr="001A327A">
        <w:t>rants in excess of $100,000.</w:t>
      </w:r>
    </w:p>
    <w:p w14:paraId="62EC5705" w14:textId="09D8EEB3" w:rsidR="0073434D" w:rsidRPr="001A327A" w:rsidRDefault="0073434D" w:rsidP="0073434D">
      <w:pPr>
        <w:pStyle w:val="TableParagraph"/>
        <w:keepNext/>
        <w:keepLines/>
        <w:widowControl/>
        <w:numPr>
          <w:ilvl w:val="0"/>
          <w:numId w:val="25"/>
        </w:numPr>
        <w:spacing w:after="100" w:afterAutospacing="1" w:line="276" w:lineRule="auto"/>
        <w:ind w:right="33"/>
        <w:jc w:val="both"/>
      </w:pPr>
      <w:r w:rsidRPr="001A327A">
        <w:t>Provision of statement of expenditure.</w:t>
      </w:r>
    </w:p>
    <w:p w14:paraId="6504F286" w14:textId="1B064AD4" w:rsidR="0073434D" w:rsidRPr="001A327A" w:rsidRDefault="0073434D" w:rsidP="0073434D">
      <w:pPr>
        <w:pStyle w:val="TableParagraph"/>
        <w:keepNext/>
        <w:keepLines/>
        <w:widowControl/>
        <w:numPr>
          <w:ilvl w:val="0"/>
          <w:numId w:val="25"/>
        </w:numPr>
        <w:spacing w:after="100" w:afterAutospacing="1" w:line="276" w:lineRule="auto"/>
        <w:ind w:right="33"/>
        <w:jc w:val="both"/>
      </w:pPr>
      <w:r w:rsidRPr="001A327A">
        <w:t>Evidence of the event/activity’s completion provided through newspaper clippings, photographs, links and video clips and other related media.</w:t>
      </w:r>
    </w:p>
    <w:p w14:paraId="0F08E35F" w14:textId="43F8CF1C" w:rsidR="0073434D" w:rsidRPr="001A327A" w:rsidRDefault="0073434D" w:rsidP="0073434D">
      <w:pPr>
        <w:pStyle w:val="TableParagraph"/>
        <w:keepNext/>
        <w:keepLines/>
        <w:widowControl/>
        <w:numPr>
          <w:ilvl w:val="0"/>
          <w:numId w:val="25"/>
        </w:numPr>
        <w:spacing w:after="100" w:afterAutospacing="1" w:line="276" w:lineRule="auto"/>
        <w:ind w:right="33"/>
        <w:jc w:val="both"/>
      </w:pPr>
      <w:r w:rsidRPr="001A327A">
        <w:t xml:space="preserve">Submission of a </w:t>
      </w:r>
      <w:r w:rsidR="00A11847" w:rsidRPr="00A11847">
        <w:rPr>
          <w:b/>
        </w:rPr>
        <w:t xml:space="preserve">Grants </w:t>
      </w:r>
      <w:r w:rsidRPr="001A327A">
        <w:rPr>
          <w:b/>
        </w:rPr>
        <w:t>Project</w:t>
      </w:r>
      <w:r w:rsidR="003136F5" w:rsidRPr="001A327A">
        <w:rPr>
          <w:b/>
        </w:rPr>
        <w:t>/Event</w:t>
      </w:r>
      <w:r w:rsidRPr="001A327A">
        <w:rPr>
          <w:b/>
        </w:rPr>
        <w:t xml:space="preserve"> Completion Report</w:t>
      </w:r>
      <w:r w:rsidRPr="001A327A">
        <w:t>.</w:t>
      </w:r>
      <w:r w:rsidR="00EC3843">
        <w:t xml:space="preserve"> (</w:t>
      </w:r>
      <w:r w:rsidR="00E63161">
        <w:rPr>
          <w:b/>
        </w:rPr>
        <w:t>Appendix IX</w:t>
      </w:r>
      <w:r w:rsidR="00EC3843">
        <w:t>)</w:t>
      </w:r>
    </w:p>
    <w:p w14:paraId="489EE2E5" w14:textId="5C716216" w:rsidR="0073434D" w:rsidRPr="001A327A" w:rsidRDefault="006F1AA4" w:rsidP="0073434D">
      <w:pPr>
        <w:pStyle w:val="TableParagraph"/>
        <w:keepNext/>
        <w:keepLines/>
        <w:widowControl/>
        <w:numPr>
          <w:ilvl w:val="0"/>
          <w:numId w:val="25"/>
        </w:numPr>
        <w:spacing w:after="100" w:afterAutospacing="1" w:line="276" w:lineRule="auto"/>
        <w:ind w:right="33"/>
        <w:jc w:val="both"/>
      </w:pPr>
      <w:r w:rsidRPr="001A327A">
        <w:t>Only u</w:t>
      </w:r>
      <w:r w:rsidR="0073434D" w:rsidRPr="001A327A">
        <w:t>pon submission of items at (i) to (i</w:t>
      </w:r>
      <w:r w:rsidRPr="001A327A">
        <w:t>v</w:t>
      </w:r>
      <w:r w:rsidR="0073434D" w:rsidRPr="001A327A">
        <w:t>) above, the successful applicant will receive one hundred per cent (100%) of the approved sum.</w:t>
      </w:r>
    </w:p>
    <w:p w14:paraId="2F528182" w14:textId="14737F17" w:rsidR="0066381E" w:rsidRPr="001A327A" w:rsidRDefault="00351327" w:rsidP="003E0F79">
      <w:pPr>
        <w:pStyle w:val="TableParagraph"/>
        <w:keepNext/>
        <w:keepLines/>
        <w:widowControl/>
        <w:spacing w:after="100" w:afterAutospacing="1"/>
        <w:ind w:right="33"/>
        <w:jc w:val="left"/>
        <w:outlineLvl w:val="1"/>
        <w:rPr>
          <w:b/>
        </w:rPr>
      </w:pPr>
      <w:bookmarkStart w:id="24" w:name="_Toc92820807"/>
      <w:r w:rsidRPr="001A327A">
        <w:rPr>
          <w:b/>
        </w:rPr>
        <w:t>1</w:t>
      </w:r>
      <w:r w:rsidR="00C322BD" w:rsidRPr="001A327A">
        <w:rPr>
          <w:b/>
        </w:rPr>
        <w:t>1</w:t>
      </w:r>
      <w:r w:rsidRPr="001A327A">
        <w:rPr>
          <w:b/>
        </w:rPr>
        <w:t>.2</w:t>
      </w:r>
      <w:r w:rsidR="003E0F79" w:rsidRPr="001A327A">
        <w:rPr>
          <w:b/>
        </w:rPr>
        <w:tab/>
      </w:r>
      <w:r w:rsidR="0066381E" w:rsidRPr="001A327A">
        <w:rPr>
          <w:b/>
        </w:rPr>
        <w:t>Reporting Requirements for Recipients of Sponsorships</w:t>
      </w:r>
      <w:bookmarkEnd w:id="24"/>
    </w:p>
    <w:p w14:paraId="0B3F18D1" w14:textId="4F42BD85" w:rsidR="0066381E" w:rsidRPr="001A327A" w:rsidRDefault="006F1AA4" w:rsidP="00AA1B2B">
      <w:pPr>
        <w:pStyle w:val="TableParagraph"/>
        <w:keepNext/>
        <w:keepLines/>
        <w:widowControl/>
        <w:spacing w:after="100" w:afterAutospacing="1"/>
        <w:ind w:right="33"/>
        <w:jc w:val="left"/>
      </w:pPr>
      <w:r w:rsidRPr="001A327A">
        <w:t>Recipients of S</w:t>
      </w:r>
      <w:r w:rsidR="0098416F" w:rsidRPr="001A327A">
        <w:t>ponsorship funding are required to satisfy the following reporting requirements:</w:t>
      </w:r>
    </w:p>
    <w:p w14:paraId="396074EC" w14:textId="5498C76A" w:rsidR="00313DE9" w:rsidRPr="001A327A" w:rsidRDefault="00B8457B" w:rsidP="006771FF">
      <w:pPr>
        <w:pStyle w:val="ListParagraph"/>
        <w:keepNext/>
        <w:keepLines/>
        <w:numPr>
          <w:ilvl w:val="0"/>
          <w:numId w:val="17"/>
        </w:numPr>
        <w:tabs>
          <w:tab w:val="left" w:pos="981"/>
        </w:tabs>
        <w:spacing w:line="304" w:lineRule="auto"/>
        <w:ind w:right="677"/>
        <w:jc w:val="both"/>
      </w:pPr>
      <w:r w:rsidRPr="001A327A">
        <w:t xml:space="preserve">Once the </w:t>
      </w:r>
      <w:r w:rsidRPr="001A327A">
        <w:rPr>
          <w:b/>
        </w:rPr>
        <w:t>seventy percent (70%)</w:t>
      </w:r>
      <w:r w:rsidRPr="001A327A">
        <w:t xml:space="preserve"> sponsorship funding is disbursed</w:t>
      </w:r>
      <w:r w:rsidR="006F1AA4" w:rsidRPr="001A327A">
        <w:t xml:space="preserve"> and the project/event is completed, the</w:t>
      </w:r>
      <w:r w:rsidRPr="001A327A">
        <w:t xml:space="preserve"> recipient </w:t>
      </w:r>
      <w:r w:rsidR="006F1AA4" w:rsidRPr="001A327A">
        <w:t>must</w:t>
      </w:r>
      <w:r w:rsidR="00952881" w:rsidRPr="001A327A">
        <w:t xml:space="preserve"> p</w:t>
      </w:r>
      <w:r w:rsidRPr="001A327A">
        <w:t xml:space="preserve">rovide a </w:t>
      </w:r>
      <w:r w:rsidR="008003FE" w:rsidRPr="008003FE">
        <w:rPr>
          <w:b/>
        </w:rPr>
        <w:t xml:space="preserve">Sponsorship </w:t>
      </w:r>
      <w:r w:rsidR="003136F5" w:rsidRPr="001A327A">
        <w:rPr>
          <w:b/>
        </w:rPr>
        <w:t>Project/Event</w:t>
      </w:r>
      <w:r w:rsidR="00E65FFF" w:rsidRPr="001A327A">
        <w:rPr>
          <w:b/>
        </w:rPr>
        <w:t xml:space="preserve"> </w:t>
      </w:r>
      <w:r w:rsidR="003136F5" w:rsidRPr="001A327A">
        <w:rPr>
          <w:b/>
        </w:rPr>
        <w:t>Completion</w:t>
      </w:r>
      <w:r w:rsidR="008003FE">
        <w:rPr>
          <w:b/>
        </w:rPr>
        <w:t xml:space="preserve"> and Evaluation</w:t>
      </w:r>
      <w:r w:rsidR="003136F5" w:rsidRPr="001A327A">
        <w:rPr>
          <w:b/>
        </w:rPr>
        <w:t xml:space="preserve"> </w:t>
      </w:r>
      <w:r w:rsidR="00255900" w:rsidRPr="001A327A">
        <w:rPr>
          <w:b/>
        </w:rPr>
        <w:t>Report</w:t>
      </w:r>
      <w:r w:rsidR="00D41CE6" w:rsidRPr="001A327A">
        <w:rPr>
          <w:b/>
        </w:rPr>
        <w:t xml:space="preserve">. </w:t>
      </w:r>
      <w:r w:rsidR="00255900" w:rsidRPr="001A327A">
        <w:t xml:space="preserve">This report should </w:t>
      </w:r>
      <w:r w:rsidR="003136F5" w:rsidRPr="001A327A">
        <w:t>demonstrate</w:t>
      </w:r>
      <w:r w:rsidR="00255900" w:rsidRPr="001A327A">
        <w:t xml:space="preserve"> whether the </w:t>
      </w:r>
      <w:r w:rsidR="006F1AA4" w:rsidRPr="001A327A">
        <w:t>project/</w:t>
      </w:r>
      <w:r w:rsidR="00255900" w:rsidRPr="001A327A">
        <w:t>event</w:t>
      </w:r>
      <w:r w:rsidR="006F1AA4" w:rsidRPr="001A327A">
        <w:t xml:space="preserve"> achieved its objectives. Failure to comply will</w:t>
      </w:r>
      <w:r w:rsidR="00313DE9" w:rsidRPr="001A327A">
        <w:t xml:space="preserve"> </w:t>
      </w:r>
      <w:r w:rsidRPr="001A327A">
        <w:t>result in the disqualification of the recipient</w:t>
      </w:r>
      <w:r w:rsidR="00313DE9" w:rsidRPr="001A327A">
        <w:t xml:space="preserve">: </w:t>
      </w:r>
    </w:p>
    <w:p w14:paraId="0F049E0D" w14:textId="2585973C" w:rsidR="00696549" w:rsidRPr="001A327A" w:rsidRDefault="00B8457B" w:rsidP="006771FF">
      <w:pPr>
        <w:pStyle w:val="ListParagraph"/>
        <w:keepNext/>
        <w:keepLines/>
        <w:numPr>
          <w:ilvl w:val="0"/>
          <w:numId w:val="23"/>
        </w:numPr>
        <w:spacing w:line="304" w:lineRule="auto"/>
        <w:ind w:left="1710" w:right="677"/>
        <w:jc w:val="both"/>
      </w:pPr>
      <w:r w:rsidRPr="001A327A">
        <w:t xml:space="preserve">to access the remaining </w:t>
      </w:r>
      <w:r w:rsidRPr="001A327A">
        <w:rPr>
          <w:b/>
        </w:rPr>
        <w:t>thirty percent (30%)</w:t>
      </w:r>
      <w:r w:rsidRPr="001A327A">
        <w:t xml:space="preserve"> of the sponsorship funding</w:t>
      </w:r>
      <w:r w:rsidR="00313DE9" w:rsidRPr="001A327A">
        <w:t>;</w:t>
      </w:r>
      <w:r w:rsidR="00696549" w:rsidRPr="001A327A">
        <w:t xml:space="preserve"> and</w:t>
      </w:r>
    </w:p>
    <w:p w14:paraId="0EA7D36F" w14:textId="3194A4C4" w:rsidR="00255900" w:rsidRPr="001A327A" w:rsidRDefault="00313DE9" w:rsidP="006771FF">
      <w:pPr>
        <w:pStyle w:val="ListParagraph"/>
        <w:keepNext/>
        <w:keepLines/>
        <w:numPr>
          <w:ilvl w:val="0"/>
          <w:numId w:val="23"/>
        </w:numPr>
        <w:spacing w:line="304" w:lineRule="auto"/>
        <w:ind w:left="1710" w:right="677"/>
        <w:jc w:val="both"/>
      </w:pPr>
      <w:r w:rsidRPr="001A327A">
        <w:t xml:space="preserve">from </w:t>
      </w:r>
      <w:r w:rsidR="00B8457B" w:rsidRPr="001A327A">
        <w:t xml:space="preserve">further consideration for </w:t>
      </w:r>
      <w:r w:rsidRPr="001A327A">
        <w:t xml:space="preserve">future </w:t>
      </w:r>
      <w:r w:rsidR="00B8457B" w:rsidRPr="001A327A">
        <w:t>funding</w:t>
      </w:r>
      <w:r w:rsidRPr="001A327A">
        <w:t>.</w:t>
      </w:r>
    </w:p>
    <w:p w14:paraId="69B23B48" w14:textId="77777777" w:rsidR="003C3935" w:rsidRPr="001A327A" w:rsidRDefault="003C3935" w:rsidP="00F2690E">
      <w:pPr>
        <w:pStyle w:val="ListParagraph"/>
        <w:keepNext/>
        <w:keepLines/>
        <w:widowControl/>
        <w:tabs>
          <w:tab w:val="left" w:pos="981"/>
        </w:tabs>
        <w:spacing w:line="304" w:lineRule="auto"/>
        <w:ind w:left="900" w:right="677" w:firstLine="0"/>
        <w:jc w:val="both"/>
      </w:pPr>
    </w:p>
    <w:p w14:paraId="64F58239" w14:textId="41E02F6D" w:rsidR="00F2690E" w:rsidRPr="001A327A" w:rsidRDefault="00E65FFF" w:rsidP="00C4678F">
      <w:pPr>
        <w:pStyle w:val="TableParagraph"/>
        <w:keepNext/>
        <w:keepLines/>
        <w:widowControl/>
        <w:spacing w:after="100" w:afterAutospacing="1"/>
        <w:ind w:right="33"/>
        <w:jc w:val="both"/>
        <w:rPr>
          <w:b/>
        </w:rPr>
      </w:pPr>
      <w:r w:rsidRPr="001A327A">
        <w:t>If upon review</w:t>
      </w:r>
      <w:r w:rsidR="00F35DC0" w:rsidRPr="001A327A">
        <w:t>,</w:t>
      </w:r>
      <w:r w:rsidRPr="001A327A">
        <w:t xml:space="preserve"> the </w:t>
      </w:r>
      <w:r w:rsidR="00E477F2" w:rsidRPr="008003FE">
        <w:rPr>
          <w:b/>
        </w:rPr>
        <w:t xml:space="preserve">Sponsorship </w:t>
      </w:r>
      <w:r w:rsidR="00E477F2" w:rsidRPr="001A327A">
        <w:rPr>
          <w:b/>
        </w:rPr>
        <w:t>Project/Event Completion</w:t>
      </w:r>
      <w:r w:rsidR="00E477F2">
        <w:rPr>
          <w:b/>
        </w:rPr>
        <w:t xml:space="preserve"> and Evaluation</w:t>
      </w:r>
      <w:r w:rsidR="00E477F2" w:rsidRPr="001A327A">
        <w:rPr>
          <w:b/>
        </w:rPr>
        <w:t xml:space="preserve"> Report</w:t>
      </w:r>
      <w:r w:rsidR="00E477F2" w:rsidRPr="001A327A">
        <w:t xml:space="preserve"> </w:t>
      </w:r>
      <w:r w:rsidRPr="001A327A">
        <w:t xml:space="preserve">is deemed </w:t>
      </w:r>
      <w:r w:rsidR="006F1AA4" w:rsidRPr="001A327A">
        <w:t>deficient</w:t>
      </w:r>
      <w:r w:rsidRPr="001A327A">
        <w:t>, the funding recipient will be</w:t>
      </w:r>
      <w:r w:rsidR="001E7AF8" w:rsidRPr="001A327A">
        <w:t xml:space="preserve"> informed of </w:t>
      </w:r>
      <w:r w:rsidR="006F1AA4" w:rsidRPr="001A327A">
        <w:t xml:space="preserve">the </w:t>
      </w:r>
      <w:r w:rsidR="001E7AF8" w:rsidRPr="001A327A">
        <w:t xml:space="preserve">gaps </w:t>
      </w:r>
      <w:r w:rsidR="006F1AA4" w:rsidRPr="001A327A">
        <w:t>and must</w:t>
      </w:r>
      <w:r w:rsidRPr="001A327A">
        <w:t xml:space="preserve"> submit a revised report</w:t>
      </w:r>
      <w:r w:rsidR="006F1AA4" w:rsidRPr="001A327A">
        <w:t xml:space="preserve"> upon written notice</w:t>
      </w:r>
      <w:r w:rsidRPr="001A327A">
        <w:t xml:space="preserve">.  The remaining </w:t>
      </w:r>
      <w:r w:rsidRPr="001A327A">
        <w:rPr>
          <w:b/>
        </w:rPr>
        <w:t>thirty per cent (30%)</w:t>
      </w:r>
      <w:r w:rsidRPr="001A327A">
        <w:t xml:space="preserve"> of th</w:t>
      </w:r>
      <w:r w:rsidR="00311E81" w:rsidRPr="001A327A">
        <w:t>e</w:t>
      </w:r>
      <w:r w:rsidRPr="001A327A">
        <w:t xml:space="preserve"> approved sponsorship shall not be disbursed by the Ministry un</w:t>
      </w:r>
      <w:r w:rsidR="001E05B7" w:rsidRPr="001A327A">
        <w:t xml:space="preserve">less </w:t>
      </w:r>
      <w:r w:rsidR="006F1AA4" w:rsidRPr="001A327A">
        <w:t>all identified gaps are addressed.</w:t>
      </w:r>
    </w:p>
    <w:p w14:paraId="386FE4B7" w14:textId="36F10AEE" w:rsidR="00E65FFF" w:rsidRPr="001A327A" w:rsidRDefault="003E0F79" w:rsidP="003E0F79">
      <w:pPr>
        <w:pStyle w:val="Heading1"/>
        <w:rPr>
          <w:rFonts w:ascii="Times New Roman" w:eastAsia="Times New Roman" w:hAnsi="Times New Roman" w:cs="Times New Roman"/>
          <w:b/>
          <w:w w:val="110"/>
        </w:rPr>
      </w:pPr>
      <w:bookmarkStart w:id="25" w:name="_Toc92820808"/>
      <w:r w:rsidRPr="001A327A">
        <w:rPr>
          <w:rFonts w:ascii="Times New Roman" w:eastAsia="Times New Roman" w:hAnsi="Times New Roman" w:cs="Times New Roman"/>
          <w:b/>
          <w:w w:val="110"/>
        </w:rPr>
        <w:t>1</w:t>
      </w:r>
      <w:r w:rsidR="00C322BD" w:rsidRPr="001A327A">
        <w:rPr>
          <w:rFonts w:ascii="Times New Roman" w:eastAsia="Times New Roman" w:hAnsi="Times New Roman" w:cs="Times New Roman"/>
          <w:b/>
          <w:w w:val="110"/>
        </w:rPr>
        <w:t>2</w:t>
      </w:r>
      <w:r w:rsidRPr="001A327A">
        <w:rPr>
          <w:rFonts w:ascii="Times New Roman" w:eastAsia="Times New Roman" w:hAnsi="Times New Roman" w:cs="Times New Roman"/>
          <w:b/>
          <w:w w:val="110"/>
        </w:rPr>
        <w:t>.0</w:t>
      </w:r>
      <w:r w:rsidRPr="001A327A">
        <w:rPr>
          <w:rFonts w:ascii="Times New Roman" w:eastAsia="Times New Roman" w:hAnsi="Times New Roman" w:cs="Times New Roman"/>
          <w:b/>
          <w:w w:val="110"/>
        </w:rPr>
        <w:tab/>
        <w:t>MARKETING AND BRANDING</w:t>
      </w:r>
      <w:bookmarkEnd w:id="25"/>
    </w:p>
    <w:p w14:paraId="37A61740" w14:textId="32E3B3B1" w:rsidR="00E65FFF" w:rsidRPr="001A327A" w:rsidRDefault="00E65FFF" w:rsidP="00E65FFF">
      <w:pPr>
        <w:pStyle w:val="TableParagraph"/>
        <w:keepNext/>
        <w:keepLines/>
        <w:widowControl/>
        <w:spacing w:after="100" w:afterAutospacing="1"/>
        <w:ind w:right="33"/>
        <w:jc w:val="both"/>
      </w:pPr>
      <w:r w:rsidRPr="001A327A">
        <w:t>All logo placement, television commercials, video footage</w:t>
      </w:r>
      <w:r w:rsidR="000A5D23" w:rsidRPr="001A327A">
        <w:t>,</w:t>
      </w:r>
      <w:r w:rsidRPr="001A327A">
        <w:t xml:space="preserve"> advertising </w:t>
      </w:r>
      <w:r w:rsidR="000A5D23" w:rsidRPr="001A327A">
        <w:t xml:space="preserve">and </w:t>
      </w:r>
      <w:r w:rsidR="00C47E53" w:rsidRPr="001A327A">
        <w:t>use of the Ministry’s name/logo</w:t>
      </w:r>
      <w:r w:rsidR="000A5D23" w:rsidRPr="001A327A">
        <w:t xml:space="preserve"> </w:t>
      </w:r>
      <w:r w:rsidRPr="001A327A">
        <w:t>must be</w:t>
      </w:r>
      <w:r w:rsidR="000A5D23" w:rsidRPr="001A327A">
        <w:t xml:space="preserve"> communicated and</w:t>
      </w:r>
      <w:r w:rsidRPr="001A327A">
        <w:t xml:space="preserve"> agreed upon</w:t>
      </w:r>
      <w:r w:rsidR="00A96938" w:rsidRPr="001A327A">
        <w:t xml:space="preserve">.  To this end, the </w:t>
      </w:r>
      <w:r w:rsidR="00B637BD" w:rsidRPr="001A327A">
        <w:t xml:space="preserve">Applicant </w:t>
      </w:r>
      <w:r w:rsidR="00A96938" w:rsidRPr="001A327A">
        <w:t>must secure the Ministry’s approval of all advertising content that will be used to promote either the Ministry’s support or the destination.</w:t>
      </w:r>
    </w:p>
    <w:p w14:paraId="79D6B2C3" w14:textId="59C2EB2A" w:rsidR="00A96938" w:rsidRPr="001A327A" w:rsidRDefault="007251D9" w:rsidP="00E65FFF">
      <w:pPr>
        <w:pStyle w:val="TableParagraph"/>
        <w:keepNext/>
        <w:keepLines/>
        <w:widowControl/>
        <w:spacing w:after="100" w:afterAutospacing="1"/>
        <w:ind w:right="33"/>
        <w:jc w:val="both"/>
      </w:pPr>
      <w:r w:rsidRPr="001A327A">
        <w:t>In respect of</w:t>
      </w:r>
      <w:r w:rsidR="00A96938" w:rsidRPr="001A327A">
        <w:t xml:space="preserve"> Grants, the Ministry may negotiate with individuals and/or organisations that receive sums of</w:t>
      </w:r>
      <w:bookmarkStart w:id="26" w:name="_GoBack"/>
      <w:bookmarkEnd w:id="26"/>
      <w:r w:rsidR="00A96938" w:rsidRPr="001A327A">
        <w:t xml:space="preserve"> $100,000 and above to determine appropriate activities </w:t>
      </w:r>
      <w:r w:rsidR="00EF2FE1" w:rsidRPr="001A327A">
        <w:t>including but not limited to</w:t>
      </w:r>
      <w:r w:rsidR="00A96938" w:rsidRPr="001A327A">
        <w:t>:</w:t>
      </w:r>
    </w:p>
    <w:p w14:paraId="3C94CBBD" w14:textId="1E1D3F1A" w:rsidR="00A96938" w:rsidRPr="001A327A" w:rsidRDefault="00A96938" w:rsidP="006771FF">
      <w:pPr>
        <w:pStyle w:val="TableParagraph"/>
        <w:keepNext/>
        <w:keepLines/>
        <w:widowControl/>
        <w:numPr>
          <w:ilvl w:val="0"/>
          <w:numId w:val="19"/>
        </w:numPr>
        <w:spacing w:after="100" w:afterAutospacing="1"/>
        <w:ind w:right="33"/>
        <w:jc w:val="both"/>
      </w:pPr>
      <w:r w:rsidRPr="001A327A">
        <w:t>Ministerial</w:t>
      </w:r>
      <w:r w:rsidR="00C47E53" w:rsidRPr="001A327A">
        <w:t xml:space="preserve"> Presence</w:t>
      </w:r>
      <w:r w:rsidRPr="001A327A">
        <w:t>/Welcome Remarks</w:t>
      </w:r>
    </w:p>
    <w:p w14:paraId="3358F6E4" w14:textId="77777777" w:rsidR="00A96938" w:rsidRPr="001A327A" w:rsidRDefault="00A96938" w:rsidP="006771FF">
      <w:pPr>
        <w:pStyle w:val="TableParagraph"/>
        <w:keepNext/>
        <w:keepLines/>
        <w:widowControl/>
        <w:numPr>
          <w:ilvl w:val="0"/>
          <w:numId w:val="19"/>
        </w:numPr>
        <w:spacing w:after="100" w:afterAutospacing="1"/>
        <w:ind w:right="33"/>
        <w:jc w:val="both"/>
      </w:pPr>
      <w:r w:rsidRPr="001A327A">
        <w:t>Joint Marketing/Advertising of the events via digital media</w:t>
      </w:r>
    </w:p>
    <w:p w14:paraId="77044B83" w14:textId="77777777" w:rsidR="00A96938" w:rsidRPr="001A327A" w:rsidRDefault="00A96938" w:rsidP="006771FF">
      <w:pPr>
        <w:pStyle w:val="TableParagraph"/>
        <w:keepNext/>
        <w:keepLines/>
        <w:widowControl/>
        <w:numPr>
          <w:ilvl w:val="0"/>
          <w:numId w:val="19"/>
        </w:numPr>
        <w:spacing w:after="100" w:afterAutospacing="1"/>
        <w:ind w:right="33"/>
        <w:jc w:val="both"/>
      </w:pPr>
      <w:r w:rsidRPr="001A327A">
        <w:t>Branding at the event</w:t>
      </w:r>
    </w:p>
    <w:p w14:paraId="7AD1D3C0" w14:textId="77777777" w:rsidR="00A96938" w:rsidRPr="001A327A" w:rsidRDefault="00A96938" w:rsidP="006771FF">
      <w:pPr>
        <w:pStyle w:val="TableParagraph"/>
        <w:keepNext/>
        <w:keepLines/>
        <w:widowControl/>
        <w:numPr>
          <w:ilvl w:val="0"/>
          <w:numId w:val="19"/>
        </w:numPr>
        <w:spacing w:after="100" w:afterAutospacing="1"/>
        <w:ind w:right="33"/>
        <w:jc w:val="both"/>
      </w:pPr>
      <w:r w:rsidRPr="001A327A">
        <w:t>Benefits such as tickets or facilitating attendance</w:t>
      </w:r>
    </w:p>
    <w:p w14:paraId="5EB573FE" w14:textId="77777777" w:rsidR="00A96938" w:rsidRPr="001A327A" w:rsidRDefault="00A96938" w:rsidP="00A96938">
      <w:pPr>
        <w:pStyle w:val="TableParagraph"/>
        <w:keepNext/>
        <w:keepLines/>
        <w:widowControl/>
        <w:spacing w:after="100" w:afterAutospacing="1"/>
        <w:ind w:right="33"/>
        <w:jc w:val="both"/>
      </w:pPr>
      <w:r w:rsidRPr="001A327A">
        <w:lastRenderedPageBreak/>
        <w:t>With respect to applications for support not requiring a financial outlay by the Ministry, such requests will be assessed to determine mutually beneficial marketing and branding opportunities.</w:t>
      </w:r>
    </w:p>
    <w:p w14:paraId="722FD23A" w14:textId="35314FCD" w:rsidR="00BA32F7" w:rsidRPr="001A327A" w:rsidRDefault="003E0F79" w:rsidP="003E0F79">
      <w:pPr>
        <w:pStyle w:val="Heading1"/>
        <w:rPr>
          <w:rFonts w:ascii="Times New Roman" w:eastAsia="Times New Roman" w:hAnsi="Times New Roman" w:cs="Times New Roman"/>
          <w:b/>
          <w:w w:val="110"/>
        </w:rPr>
      </w:pPr>
      <w:bookmarkStart w:id="27" w:name="_Toc92820809"/>
      <w:r w:rsidRPr="001A327A">
        <w:rPr>
          <w:rFonts w:ascii="Times New Roman" w:eastAsia="Times New Roman" w:hAnsi="Times New Roman" w:cs="Times New Roman"/>
          <w:b/>
          <w:w w:val="110"/>
        </w:rPr>
        <w:t>1</w:t>
      </w:r>
      <w:r w:rsidR="00C322BD" w:rsidRPr="001A327A">
        <w:rPr>
          <w:rFonts w:ascii="Times New Roman" w:eastAsia="Times New Roman" w:hAnsi="Times New Roman" w:cs="Times New Roman"/>
          <w:b/>
          <w:w w:val="110"/>
        </w:rPr>
        <w:t>3</w:t>
      </w:r>
      <w:r w:rsidRPr="001A327A">
        <w:rPr>
          <w:rFonts w:ascii="Times New Roman" w:eastAsia="Times New Roman" w:hAnsi="Times New Roman" w:cs="Times New Roman"/>
          <w:b/>
          <w:w w:val="110"/>
        </w:rPr>
        <w:t>.0</w:t>
      </w:r>
      <w:r w:rsidRPr="001A327A">
        <w:rPr>
          <w:rFonts w:ascii="Times New Roman" w:eastAsia="Times New Roman" w:hAnsi="Times New Roman" w:cs="Times New Roman"/>
          <w:b/>
          <w:w w:val="110"/>
        </w:rPr>
        <w:tab/>
      </w:r>
      <w:r w:rsidR="00BA32F7" w:rsidRPr="001A327A">
        <w:rPr>
          <w:rFonts w:ascii="Times New Roman" w:eastAsia="Times New Roman" w:hAnsi="Times New Roman" w:cs="Times New Roman"/>
          <w:b/>
          <w:w w:val="110"/>
        </w:rPr>
        <w:t>COMMITTEE REPORTS</w:t>
      </w:r>
      <w:bookmarkEnd w:id="27"/>
    </w:p>
    <w:p w14:paraId="2FA0FE0C" w14:textId="45DCCE2A" w:rsidR="00BA32F7" w:rsidRPr="001A327A" w:rsidRDefault="00C47E53" w:rsidP="00BA32F7">
      <w:pPr>
        <w:pStyle w:val="TableParagraph"/>
        <w:keepNext/>
        <w:keepLines/>
        <w:widowControl/>
        <w:spacing w:after="100" w:afterAutospacing="1"/>
        <w:ind w:right="33"/>
        <w:jc w:val="both"/>
      </w:pPr>
      <w:r w:rsidRPr="001A327A">
        <w:t>Reports</w:t>
      </w:r>
      <w:r w:rsidR="00BA32F7" w:rsidRPr="001A327A">
        <w:t xml:space="preserve"> on the </w:t>
      </w:r>
      <w:r w:rsidR="006518D5" w:rsidRPr="001A327A">
        <w:t>C</w:t>
      </w:r>
      <w:r w:rsidR="00BA32F7" w:rsidRPr="001A327A">
        <w:t xml:space="preserve">ommittee’s recommendations for funding under the NDFF, CCAF and Sponsorship will be forwarded to the Minister for review and final </w:t>
      </w:r>
      <w:r w:rsidRPr="001A327A">
        <w:t>approval under cover of a Ministerial Note</w:t>
      </w:r>
      <w:r w:rsidR="00BA32F7" w:rsidRPr="001A327A">
        <w:t xml:space="preserve">.  This will be accompanied by a Ministerial Minute </w:t>
      </w:r>
      <w:r w:rsidRPr="001A327A">
        <w:t xml:space="preserve">and </w:t>
      </w:r>
      <w:r w:rsidR="00BA32F7" w:rsidRPr="001A327A">
        <w:t xml:space="preserve">will serve as </w:t>
      </w:r>
      <w:r w:rsidRPr="001A327A">
        <w:t>formal</w:t>
      </w:r>
      <w:r w:rsidR="00BA32F7" w:rsidRPr="001A327A">
        <w:t xml:space="preserve"> approval of the </w:t>
      </w:r>
      <w:r w:rsidRPr="001A327A">
        <w:t>grant or sponsorship</w:t>
      </w:r>
      <w:r w:rsidR="00BA32F7" w:rsidRPr="001A327A">
        <w:t>.</w:t>
      </w:r>
      <w:r w:rsidR="005A523B">
        <w:t xml:space="preserve">  Upon review, the Minister can exercise </w:t>
      </w:r>
      <w:r w:rsidR="00232D4B">
        <w:t xml:space="preserve">his/her </w:t>
      </w:r>
      <w:r w:rsidR="005A523B">
        <w:t>discretion regarding any recommendation made by the committee.</w:t>
      </w:r>
    </w:p>
    <w:p w14:paraId="4E3ED951" w14:textId="6D3619ED" w:rsidR="00BA32F7" w:rsidRDefault="00BA32F7" w:rsidP="00BA32F7">
      <w:pPr>
        <w:pStyle w:val="TableParagraph"/>
        <w:keepNext/>
        <w:keepLines/>
        <w:widowControl/>
        <w:spacing w:after="100" w:afterAutospacing="1"/>
        <w:ind w:right="33"/>
        <w:jc w:val="both"/>
      </w:pPr>
      <w:r w:rsidRPr="001A327A">
        <w:t xml:space="preserve">The report must be accompanied by a matrix </w:t>
      </w:r>
      <w:r w:rsidR="00C47E53" w:rsidRPr="001A327A">
        <w:t>outlining</w:t>
      </w:r>
      <w:r w:rsidRPr="001A327A">
        <w:t xml:space="preserve"> the process that guided the </w:t>
      </w:r>
      <w:r w:rsidR="006518D5" w:rsidRPr="001A327A">
        <w:t>C</w:t>
      </w:r>
      <w:r w:rsidRPr="001A327A">
        <w:t xml:space="preserve">ommittee’s deliberations.  All </w:t>
      </w:r>
      <w:r w:rsidR="00071327" w:rsidRPr="001A327A">
        <w:t>Committee M</w:t>
      </w:r>
      <w:r w:rsidRPr="001A327A">
        <w:t xml:space="preserve">embers must sign both the report and the matrix as an indication of their concurrence with the </w:t>
      </w:r>
      <w:r w:rsidR="007E1AAB" w:rsidRPr="001A327A">
        <w:t xml:space="preserve">details of the </w:t>
      </w:r>
      <w:r w:rsidRPr="001A327A">
        <w:t>report</w:t>
      </w:r>
      <w:r w:rsidR="007E1AAB" w:rsidRPr="001A327A">
        <w:t>.</w:t>
      </w:r>
      <w:r w:rsidR="005A523B">
        <w:t xml:space="preserve">  </w:t>
      </w:r>
    </w:p>
    <w:p w14:paraId="6C27EC5C" w14:textId="77777777" w:rsidR="003E0F79" w:rsidRPr="001A327A" w:rsidRDefault="003E0F79" w:rsidP="003E0F79">
      <w:pPr>
        <w:pStyle w:val="TableParagraph"/>
        <w:keepNext/>
        <w:keepLines/>
        <w:widowControl/>
        <w:spacing w:after="100" w:afterAutospacing="1"/>
        <w:ind w:right="33"/>
        <w:jc w:val="both"/>
        <w:rPr>
          <w:b/>
        </w:rPr>
      </w:pPr>
    </w:p>
    <w:p w14:paraId="655A6B78" w14:textId="3D65CBFA" w:rsidR="00734775" w:rsidRPr="001A327A" w:rsidRDefault="003E0F79" w:rsidP="003E0F79">
      <w:pPr>
        <w:pStyle w:val="Heading1"/>
        <w:rPr>
          <w:rFonts w:ascii="Times New Roman" w:eastAsia="Times New Roman" w:hAnsi="Times New Roman" w:cs="Times New Roman"/>
          <w:b/>
          <w:w w:val="110"/>
        </w:rPr>
      </w:pPr>
      <w:bookmarkStart w:id="28" w:name="_Toc92820810"/>
      <w:r w:rsidRPr="001A327A">
        <w:rPr>
          <w:rFonts w:ascii="Times New Roman" w:eastAsia="Times New Roman" w:hAnsi="Times New Roman" w:cs="Times New Roman"/>
          <w:b/>
          <w:w w:val="110"/>
        </w:rPr>
        <w:t>1</w:t>
      </w:r>
      <w:r w:rsidR="00C322BD" w:rsidRPr="001A327A">
        <w:rPr>
          <w:rFonts w:ascii="Times New Roman" w:eastAsia="Times New Roman" w:hAnsi="Times New Roman" w:cs="Times New Roman"/>
          <w:b/>
          <w:w w:val="110"/>
        </w:rPr>
        <w:t>4</w:t>
      </w:r>
      <w:r w:rsidRPr="001A327A">
        <w:rPr>
          <w:rFonts w:ascii="Times New Roman" w:eastAsia="Times New Roman" w:hAnsi="Times New Roman" w:cs="Times New Roman"/>
          <w:b/>
          <w:w w:val="110"/>
        </w:rPr>
        <w:t>.0</w:t>
      </w:r>
      <w:r w:rsidRPr="001A327A">
        <w:rPr>
          <w:rFonts w:ascii="Times New Roman" w:eastAsia="Times New Roman" w:hAnsi="Times New Roman" w:cs="Times New Roman"/>
          <w:b/>
          <w:w w:val="110"/>
        </w:rPr>
        <w:tab/>
      </w:r>
      <w:r w:rsidR="00F2690E" w:rsidRPr="001A327A">
        <w:rPr>
          <w:rFonts w:ascii="Times New Roman" w:eastAsia="Times New Roman" w:hAnsi="Times New Roman" w:cs="Times New Roman"/>
          <w:b/>
          <w:w w:val="110"/>
        </w:rPr>
        <w:t>ETHICAL CONSIDERATIONS AND CONFLICTS OF INTEREST</w:t>
      </w:r>
      <w:r w:rsidR="00D01B66" w:rsidRPr="001A327A">
        <w:rPr>
          <w:rFonts w:ascii="Times New Roman" w:eastAsia="Times New Roman" w:hAnsi="Times New Roman" w:cs="Times New Roman"/>
          <w:b/>
          <w:w w:val="110"/>
        </w:rPr>
        <w:t xml:space="preserve"> FOR GRANTS AND SPONSORSHIPS</w:t>
      </w:r>
      <w:bookmarkEnd w:id="28"/>
    </w:p>
    <w:p w14:paraId="58D9BD7F" w14:textId="2DBC9881" w:rsidR="00734775" w:rsidRPr="001A327A" w:rsidRDefault="00734775" w:rsidP="00BA32F7">
      <w:pPr>
        <w:pStyle w:val="TableParagraph"/>
        <w:keepNext/>
        <w:keepLines/>
        <w:widowControl/>
        <w:spacing w:after="100" w:afterAutospacing="1"/>
        <w:ind w:right="33"/>
        <w:jc w:val="both"/>
      </w:pPr>
      <w:r w:rsidRPr="001A327A">
        <w:t xml:space="preserve">Applicants </w:t>
      </w:r>
      <w:r w:rsidR="00936901" w:rsidRPr="001A327A">
        <w:t xml:space="preserve">for Grants and Sponsorships </w:t>
      </w:r>
      <w:r w:rsidRPr="001A327A">
        <w:t xml:space="preserve">are expected to act in good faith and </w:t>
      </w:r>
      <w:r w:rsidR="00DF31FC" w:rsidRPr="001A327A">
        <w:t xml:space="preserve">are to </w:t>
      </w:r>
      <w:r w:rsidRPr="001A327A">
        <w:t xml:space="preserve">be guided by </w:t>
      </w:r>
      <w:r w:rsidR="00DF31FC" w:rsidRPr="001A327A">
        <w:t xml:space="preserve">the </w:t>
      </w:r>
      <w:r w:rsidRPr="001A327A">
        <w:t>principles of honesty, accountability and transparency in interacting with the Ministry responsible for</w:t>
      </w:r>
      <w:r w:rsidR="00DF31FC" w:rsidRPr="001A327A">
        <w:t xml:space="preserve"> Tourism, Culture and the Arts.  The following considerations are to be noted:</w:t>
      </w:r>
    </w:p>
    <w:p w14:paraId="3447A859" w14:textId="442AB896" w:rsidR="00734775" w:rsidRPr="001A327A" w:rsidRDefault="00734775" w:rsidP="006771FF">
      <w:pPr>
        <w:pStyle w:val="TableParagraph"/>
        <w:keepNext/>
        <w:keepLines/>
        <w:widowControl/>
        <w:numPr>
          <w:ilvl w:val="0"/>
          <w:numId w:val="18"/>
        </w:numPr>
        <w:spacing w:after="100" w:afterAutospacing="1"/>
        <w:ind w:right="33"/>
        <w:jc w:val="both"/>
      </w:pPr>
      <w:r w:rsidRPr="001A327A">
        <w:t>The Ministry reserves the right to take any and all action(s) deemed necessary against grant and sponsorship applicants and/or recipients in all instances of fraudulent activity, misappropriation of funding, malfeasance or misrepresentation and/or non-disclosure</w:t>
      </w:r>
      <w:r w:rsidR="005A58CE" w:rsidRPr="001A327A">
        <w:t>.</w:t>
      </w:r>
    </w:p>
    <w:p w14:paraId="3C1237CC" w14:textId="77777777" w:rsidR="00734775" w:rsidRPr="001A327A" w:rsidRDefault="00734775" w:rsidP="006771FF">
      <w:pPr>
        <w:pStyle w:val="TableParagraph"/>
        <w:keepNext/>
        <w:keepLines/>
        <w:widowControl/>
        <w:numPr>
          <w:ilvl w:val="0"/>
          <w:numId w:val="18"/>
        </w:numPr>
        <w:spacing w:after="100" w:afterAutospacing="1"/>
        <w:ind w:right="33"/>
        <w:jc w:val="both"/>
      </w:pPr>
      <w:r w:rsidRPr="001A327A">
        <w:t>Recipients of grants and sponsorship are required, at all times, to hold the Ministry’s interests paramount with strict avoidance of conflicts of interest (which include actual, potential or perceived conflicts of interest) particularly with other assignments.</w:t>
      </w:r>
    </w:p>
    <w:p w14:paraId="1A82E260" w14:textId="77777777" w:rsidR="00F772B9" w:rsidRPr="001A327A" w:rsidRDefault="00734775" w:rsidP="00F772B9">
      <w:pPr>
        <w:pStyle w:val="TableParagraph"/>
        <w:keepNext/>
        <w:keepLines/>
        <w:widowControl/>
        <w:numPr>
          <w:ilvl w:val="0"/>
          <w:numId w:val="18"/>
        </w:numPr>
        <w:spacing w:after="100" w:afterAutospacing="1"/>
        <w:ind w:right="33"/>
        <w:jc w:val="both"/>
      </w:pPr>
      <w:r w:rsidRPr="001A327A">
        <w:t xml:space="preserve">All recipients are under an obligation to immediately inform the Ministry, in writing, of any conflict of interest that impacts its/their capacity to deliver on grant/sponsorship activities and secure the best interest of </w:t>
      </w:r>
      <w:r w:rsidR="00EF50C4" w:rsidRPr="001A327A">
        <w:t xml:space="preserve">the Ministry </w:t>
      </w:r>
      <w:r w:rsidRPr="001A327A">
        <w:t>during or in relation to the grant/sponsorship process.</w:t>
      </w:r>
    </w:p>
    <w:p w14:paraId="110F11F8" w14:textId="2A334A21" w:rsidR="00734775" w:rsidRPr="001A327A" w:rsidRDefault="006518D5" w:rsidP="00F772B9">
      <w:pPr>
        <w:pStyle w:val="TableParagraph"/>
        <w:keepNext/>
        <w:keepLines/>
        <w:widowControl/>
        <w:numPr>
          <w:ilvl w:val="1"/>
          <w:numId w:val="18"/>
        </w:numPr>
        <w:spacing w:after="100" w:afterAutospacing="1"/>
        <w:ind w:right="33"/>
        <w:jc w:val="both"/>
      </w:pPr>
      <w:r w:rsidRPr="001A327A">
        <w:t>F</w:t>
      </w:r>
      <w:r w:rsidR="00734775" w:rsidRPr="001A327A">
        <w:t>ailure to disclose such situations may lead</w:t>
      </w:r>
      <w:r w:rsidR="00BA32F7" w:rsidRPr="001A327A">
        <w:t xml:space="preserve"> </w:t>
      </w:r>
      <w:r w:rsidR="00734775" w:rsidRPr="001A327A">
        <w:t xml:space="preserve">to the immediate disqualification of the recipient and the cessation of any and all rights and/or advantages under the </w:t>
      </w:r>
      <w:r w:rsidRPr="001A327A">
        <w:t>Grant or S</w:t>
      </w:r>
      <w:r w:rsidR="00734775" w:rsidRPr="001A327A">
        <w:t xml:space="preserve">ponsorship Agreement. A conflict of interest may result in </w:t>
      </w:r>
      <w:r w:rsidR="000E19CB" w:rsidRPr="001A327A">
        <w:t xml:space="preserve">an </w:t>
      </w:r>
      <w:r w:rsidR="00B637BD" w:rsidRPr="001A327A">
        <w:t>A</w:t>
      </w:r>
      <w:r w:rsidR="00734775" w:rsidRPr="001A327A">
        <w:t xml:space="preserve">pplicant or </w:t>
      </w:r>
      <w:r w:rsidRPr="001A327A">
        <w:t>grant/s</w:t>
      </w:r>
      <w:r w:rsidR="00734775" w:rsidRPr="001A327A">
        <w:t xml:space="preserve">ponsorship recipients being disqualified and debarred from obtaining any future </w:t>
      </w:r>
      <w:r w:rsidRPr="001A327A">
        <w:t>grant/</w:t>
      </w:r>
      <w:r w:rsidR="00734775" w:rsidRPr="001A327A">
        <w:t>sponsorship from the Ministry.</w:t>
      </w:r>
    </w:p>
    <w:p w14:paraId="0A312373" w14:textId="09FF66BB" w:rsidR="00734775" w:rsidRPr="001A327A" w:rsidRDefault="00734775" w:rsidP="006771FF">
      <w:pPr>
        <w:pStyle w:val="TableParagraph"/>
        <w:keepNext/>
        <w:keepLines/>
        <w:widowControl/>
        <w:numPr>
          <w:ilvl w:val="0"/>
          <w:numId w:val="18"/>
        </w:numPr>
        <w:spacing w:after="100" w:afterAutospacing="1"/>
        <w:ind w:right="33"/>
        <w:jc w:val="both"/>
      </w:pPr>
      <w:r w:rsidRPr="001A327A">
        <w:t xml:space="preserve">In submitting an application, the </w:t>
      </w:r>
      <w:r w:rsidR="000E19CB" w:rsidRPr="001A327A">
        <w:t>a</w:t>
      </w:r>
      <w:r w:rsidRPr="001A327A">
        <w:t xml:space="preserve">pplicant warrants that its proposal and other supporting documents have not been prepared as a result of any collusive, coercive, fraudulent, obstructive or improper conduct in the preparation and submission of their Proposal and other supporting documents. Attempts to influence or provide any form of inducement (personal or otherwise), reward or benefit to any of the Ministry’s representatives; or attempts, by any means whatsoever, to manipulate the sponsorship process proceedings will result in the immediate disqualification of </w:t>
      </w:r>
      <w:r w:rsidR="000E19CB" w:rsidRPr="001A327A">
        <w:t>A</w:t>
      </w:r>
      <w:r w:rsidRPr="001A327A">
        <w:t xml:space="preserve">pplicants or </w:t>
      </w:r>
      <w:r w:rsidR="00936901" w:rsidRPr="001A327A">
        <w:t xml:space="preserve">Grants and </w:t>
      </w:r>
      <w:r w:rsidRPr="001A327A">
        <w:t xml:space="preserve">Sponsorship recipients from obtaining any future </w:t>
      </w:r>
      <w:r w:rsidR="00936901" w:rsidRPr="001A327A">
        <w:t>support or funding</w:t>
      </w:r>
      <w:r w:rsidRPr="001A327A">
        <w:t>.</w:t>
      </w:r>
    </w:p>
    <w:p w14:paraId="1A29A9C7" w14:textId="77777777" w:rsidR="00734775" w:rsidRPr="001A327A" w:rsidRDefault="00734775" w:rsidP="006771FF">
      <w:pPr>
        <w:pStyle w:val="TableParagraph"/>
        <w:keepNext/>
        <w:keepLines/>
        <w:widowControl/>
        <w:numPr>
          <w:ilvl w:val="0"/>
          <w:numId w:val="18"/>
        </w:numPr>
        <w:spacing w:after="100" w:afterAutospacing="1"/>
        <w:ind w:right="33"/>
        <w:jc w:val="both"/>
      </w:pPr>
      <w:r w:rsidRPr="001A327A">
        <w:t>The Ministry reserves the absolute right to report any suspected irregular, collusive or fraudulent conduct by Grant/Sponsorship applicants or recipients to the relevant Authority/Authorities and to provide that Authority/those Authorities with all relevant information including but not limited to the proposals of the applicants or recipients.</w:t>
      </w:r>
    </w:p>
    <w:p w14:paraId="4B62F735" w14:textId="552AE325" w:rsidR="00734775" w:rsidRPr="001A327A" w:rsidRDefault="00734775" w:rsidP="006771FF">
      <w:pPr>
        <w:pStyle w:val="TableParagraph"/>
        <w:keepNext/>
        <w:keepLines/>
        <w:widowControl/>
        <w:numPr>
          <w:ilvl w:val="0"/>
          <w:numId w:val="18"/>
        </w:numPr>
        <w:spacing w:after="100" w:afterAutospacing="1"/>
        <w:ind w:right="33"/>
        <w:jc w:val="both"/>
      </w:pPr>
      <w:r w:rsidRPr="001A327A">
        <w:lastRenderedPageBreak/>
        <w:t>Groups which have failed to utilise grant</w:t>
      </w:r>
      <w:r w:rsidR="00E860C0" w:rsidRPr="001A327A">
        <w:t>/sponsorship</w:t>
      </w:r>
      <w:r w:rsidRPr="001A327A">
        <w:t xml:space="preserve"> funding for the intended purpose or have utilised items purchased with the grant </w:t>
      </w:r>
      <w:r w:rsidR="00936901" w:rsidRPr="001A327A">
        <w:t xml:space="preserve">or sponsorship </w:t>
      </w:r>
      <w:r w:rsidRPr="001A327A">
        <w:t>contrary to the stated use</w:t>
      </w:r>
      <w:r w:rsidR="00936901" w:rsidRPr="001A327A">
        <w:t>,</w:t>
      </w:r>
      <w:r w:rsidRPr="001A327A">
        <w:t xml:space="preserve"> will not be eligible for future funding for a minimum period of </w:t>
      </w:r>
      <w:r w:rsidRPr="001A327A">
        <w:rPr>
          <w:b/>
        </w:rPr>
        <w:t>two (2) years</w:t>
      </w:r>
      <w:r w:rsidRPr="001A327A">
        <w:t xml:space="preserve"> or such other longer period determined by the Ministry, based on the magnitude of the discrepancy.</w:t>
      </w:r>
    </w:p>
    <w:p w14:paraId="1175FC67" w14:textId="631FC6FD" w:rsidR="00734775" w:rsidRPr="001A327A" w:rsidRDefault="00734775" w:rsidP="00164649">
      <w:pPr>
        <w:pStyle w:val="BodyText"/>
        <w:keepNext/>
        <w:keepLines/>
        <w:widowControl/>
        <w:spacing w:before="6"/>
        <w:jc w:val="both"/>
        <w:rPr>
          <w:w w:val="110"/>
        </w:rPr>
      </w:pPr>
      <w:r w:rsidRPr="001A327A">
        <w:rPr>
          <w:w w:val="110"/>
        </w:rPr>
        <w:t xml:space="preserve">The disbursement of </w:t>
      </w:r>
      <w:r w:rsidR="00936901" w:rsidRPr="001A327A">
        <w:rPr>
          <w:w w:val="110"/>
        </w:rPr>
        <w:t xml:space="preserve">grant and </w:t>
      </w:r>
      <w:r w:rsidRPr="001A327A">
        <w:rPr>
          <w:w w:val="110"/>
        </w:rPr>
        <w:t xml:space="preserve">sponsorship funding does not bind the Ministry to any legal obligations, save and except for the conditions of the </w:t>
      </w:r>
      <w:r w:rsidR="00FE4A09" w:rsidRPr="001A327A">
        <w:rPr>
          <w:w w:val="110"/>
        </w:rPr>
        <w:t>S</w:t>
      </w:r>
      <w:r w:rsidRPr="001A327A">
        <w:rPr>
          <w:w w:val="110"/>
        </w:rPr>
        <w:t xml:space="preserve">ponsorship </w:t>
      </w:r>
      <w:r w:rsidR="00FE4A09" w:rsidRPr="001A327A">
        <w:rPr>
          <w:w w:val="110"/>
        </w:rPr>
        <w:t>A</w:t>
      </w:r>
      <w:r w:rsidRPr="001A327A">
        <w:rPr>
          <w:w w:val="110"/>
        </w:rPr>
        <w:t>greement</w:t>
      </w:r>
      <w:r w:rsidR="009A77B4" w:rsidRPr="001A327A">
        <w:rPr>
          <w:w w:val="110"/>
        </w:rPr>
        <w:t xml:space="preserve"> or the </w:t>
      </w:r>
      <w:r w:rsidR="00FC47C1" w:rsidRPr="001A327A">
        <w:rPr>
          <w:w w:val="110"/>
        </w:rPr>
        <w:t>G</w:t>
      </w:r>
      <w:r w:rsidR="009A77B4" w:rsidRPr="001A327A">
        <w:rPr>
          <w:w w:val="110"/>
        </w:rPr>
        <w:t xml:space="preserve">rants </w:t>
      </w:r>
      <w:r w:rsidR="00FE4A09" w:rsidRPr="001A327A">
        <w:rPr>
          <w:w w:val="110"/>
        </w:rPr>
        <w:t>L</w:t>
      </w:r>
      <w:r w:rsidR="009A77B4" w:rsidRPr="001A327A">
        <w:rPr>
          <w:w w:val="110"/>
        </w:rPr>
        <w:t xml:space="preserve">etter of </w:t>
      </w:r>
      <w:r w:rsidR="00FE4A09" w:rsidRPr="001A327A">
        <w:rPr>
          <w:w w:val="110"/>
        </w:rPr>
        <w:t>E</w:t>
      </w:r>
      <w:r w:rsidR="009A77B4" w:rsidRPr="001A327A">
        <w:rPr>
          <w:w w:val="110"/>
        </w:rPr>
        <w:t>xchange</w:t>
      </w:r>
      <w:r w:rsidR="00FE4A09" w:rsidRPr="001A327A">
        <w:rPr>
          <w:w w:val="110"/>
        </w:rPr>
        <w:t>/Agreement</w:t>
      </w:r>
      <w:r w:rsidRPr="001A327A">
        <w:rPr>
          <w:w w:val="110"/>
        </w:rPr>
        <w:t>.</w:t>
      </w:r>
    </w:p>
    <w:p w14:paraId="7660BB1B" w14:textId="77777777" w:rsidR="00CE2419" w:rsidRPr="001A327A" w:rsidRDefault="00CE2419" w:rsidP="00734775">
      <w:pPr>
        <w:pStyle w:val="BodyText"/>
        <w:keepNext/>
        <w:keepLines/>
        <w:widowControl/>
        <w:spacing w:before="6"/>
        <w:rPr>
          <w:b/>
        </w:rPr>
      </w:pPr>
      <w:bookmarkStart w:id="29" w:name="_bookmark31"/>
      <w:bookmarkEnd w:id="29"/>
    </w:p>
    <w:p w14:paraId="77F6E3C8" w14:textId="1F006A32" w:rsidR="00734775" w:rsidRPr="001A327A" w:rsidRDefault="003E0F79" w:rsidP="003E0F79">
      <w:pPr>
        <w:pStyle w:val="Heading1"/>
        <w:rPr>
          <w:rFonts w:ascii="Times New Roman" w:eastAsia="Times New Roman" w:hAnsi="Times New Roman" w:cs="Times New Roman"/>
          <w:b/>
          <w:w w:val="110"/>
        </w:rPr>
      </w:pPr>
      <w:bookmarkStart w:id="30" w:name="_Toc92820811"/>
      <w:r w:rsidRPr="001A327A">
        <w:rPr>
          <w:rFonts w:ascii="Times New Roman" w:eastAsia="Times New Roman" w:hAnsi="Times New Roman" w:cs="Times New Roman"/>
          <w:b/>
          <w:w w:val="110"/>
        </w:rPr>
        <w:t>1</w:t>
      </w:r>
      <w:r w:rsidR="00C322BD" w:rsidRPr="001A327A">
        <w:rPr>
          <w:rFonts w:ascii="Times New Roman" w:eastAsia="Times New Roman" w:hAnsi="Times New Roman" w:cs="Times New Roman"/>
          <w:b/>
          <w:w w:val="110"/>
        </w:rPr>
        <w:t>5</w:t>
      </w:r>
      <w:r w:rsidRPr="001A327A">
        <w:rPr>
          <w:rFonts w:ascii="Times New Roman" w:eastAsia="Times New Roman" w:hAnsi="Times New Roman" w:cs="Times New Roman"/>
          <w:b/>
          <w:w w:val="110"/>
        </w:rPr>
        <w:t>.0</w:t>
      </w:r>
      <w:r w:rsidRPr="001A327A">
        <w:rPr>
          <w:rFonts w:ascii="Times New Roman" w:eastAsia="Times New Roman" w:hAnsi="Times New Roman" w:cs="Times New Roman"/>
          <w:b/>
          <w:w w:val="110"/>
        </w:rPr>
        <w:tab/>
      </w:r>
      <w:r w:rsidR="00A4226A" w:rsidRPr="001A327A">
        <w:rPr>
          <w:rFonts w:ascii="Times New Roman" w:eastAsia="Times New Roman" w:hAnsi="Times New Roman" w:cs="Times New Roman"/>
          <w:b/>
          <w:w w:val="110"/>
        </w:rPr>
        <w:t>TRANSPARENCY OF INFORMATION</w:t>
      </w:r>
      <w:bookmarkEnd w:id="30"/>
    </w:p>
    <w:p w14:paraId="558D5BED" w14:textId="45A810C1" w:rsidR="00734775" w:rsidRPr="001A327A" w:rsidRDefault="00734775" w:rsidP="00734775">
      <w:pPr>
        <w:pStyle w:val="BodyText"/>
        <w:keepNext/>
        <w:keepLines/>
        <w:widowControl/>
        <w:spacing w:before="6"/>
        <w:jc w:val="both"/>
        <w:rPr>
          <w:w w:val="110"/>
        </w:rPr>
      </w:pPr>
      <w:r w:rsidRPr="001A327A">
        <w:rPr>
          <w:w w:val="110"/>
        </w:rPr>
        <w:t>Information about Applicants a</w:t>
      </w:r>
      <w:r w:rsidR="00FC47C1" w:rsidRPr="001A327A">
        <w:rPr>
          <w:w w:val="110"/>
        </w:rPr>
        <w:t xml:space="preserve">s well as Grant and </w:t>
      </w:r>
      <w:r w:rsidRPr="001A327A">
        <w:rPr>
          <w:w w:val="110"/>
        </w:rPr>
        <w:t xml:space="preserve">Sponsorship Recipients will be </w:t>
      </w:r>
      <w:r w:rsidR="008210F9" w:rsidRPr="001A327A">
        <w:rPr>
          <w:w w:val="110"/>
        </w:rPr>
        <w:t xml:space="preserve">made </w:t>
      </w:r>
      <w:r w:rsidRPr="001A327A">
        <w:rPr>
          <w:w w:val="110"/>
        </w:rPr>
        <w:t xml:space="preserve">available to the public upon request; and the Ministry will maintain a register of </w:t>
      </w:r>
      <w:r w:rsidR="00936901" w:rsidRPr="001A327A">
        <w:rPr>
          <w:w w:val="110"/>
        </w:rPr>
        <w:t xml:space="preserve">Grants and </w:t>
      </w:r>
      <w:r w:rsidRPr="001A327A">
        <w:rPr>
          <w:w w:val="110"/>
        </w:rPr>
        <w:t>Sponsorship Recipients, which may be published.</w:t>
      </w:r>
    </w:p>
    <w:p w14:paraId="2B0C7F12" w14:textId="77777777" w:rsidR="00734775" w:rsidRPr="001A327A" w:rsidRDefault="00734775" w:rsidP="00734775">
      <w:pPr>
        <w:pStyle w:val="BodyText"/>
        <w:keepNext/>
        <w:keepLines/>
        <w:widowControl/>
        <w:spacing w:before="6"/>
        <w:jc w:val="both"/>
      </w:pPr>
    </w:p>
    <w:p w14:paraId="1973A591" w14:textId="6F764BD9" w:rsidR="00734775" w:rsidRPr="001A327A" w:rsidRDefault="003E0F79" w:rsidP="003E0F79">
      <w:pPr>
        <w:pStyle w:val="Heading1"/>
        <w:rPr>
          <w:b/>
        </w:rPr>
      </w:pPr>
      <w:bookmarkStart w:id="31" w:name="_Toc92820812"/>
      <w:r w:rsidRPr="001A327A">
        <w:rPr>
          <w:rFonts w:ascii="Times New Roman" w:eastAsia="Times New Roman" w:hAnsi="Times New Roman" w:cs="Times New Roman"/>
          <w:b/>
          <w:w w:val="110"/>
        </w:rPr>
        <w:t>1</w:t>
      </w:r>
      <w:r w:rsidR="00C322BD" w:rsidRPr="001A327A">
        <w:rPr>
          <w:rFonts w:ascii="Times New Roman" w:eastAsia="Times New Roman" w:hAnsi="Times New Roman" w:cs="Times New Roman"/>
          <w:b/>
          <w:w w:val="110"/>
        </w:rPr>
        <w:t>6</w:t>
      </w:r>
      <w:r w:rsidRPr="001A327A">
        <w:rPr>
          <w:rFonts w:ascii="Times New Roman" w:eastAsia="Times New Roman" w:hAnsi="Times New Roman" w:cs="Times New Roman"/>
          <w:b/>
          <w:w w:val="110"/>
        </w:rPr>
        <w:t>.0</w:t>
      </w:r>
      <w:r w:rsidRPr="001A327A">
        <w:rPr>
          <w:rFonts w:ascii="Times New Roman" w:eastAsia="Times New Roman" w:hAnsi="Times New Roman" w:cs="Times New Roman"/>
          <w:b/>
          <w:w w:val="110"/>
        </w:rPr>
        <w:tab/>
      </w:r>
      <w:r w:rsidR="00A4226A" w:rsidRPr="001A327A">
        <w:rPr>
          <w:rFonts w:ascii="Times New Roman" w:eastAsia="Times New Roman" w:hAnsi="Times New Roman" w:cs="Times New Roman"/>
          <w:b/>
          <w:w w:val="110"/>
        </w:rPr>
        <w:t>MONITORING AND EVALUATION</w:t>
      </w:r>
      <w:bookmarkEnd w:id="31"/>
    </w:p>
    <w:p w14:paraId="04A35EDB" w14:textId="77777777" w:rsidR="00734775" w:rsidRPr="001A327A" w:rsidRDefault="00734775" w:rsidP="00734775">
      <w:pPr>
        <w:pStyle w:val="BodyText"/>
        <w:keepNext/>
        <w:keepLines/>
        <w:widowControl/>
        <w:spacing w:before="6"/>
        <w:jc w:val="both"/>
        <w:rPr>
          <w:w w:val="110"/>
        </w:rPr>
      </w:pPr>
      <w:r w:rsidRPr="001A327A">
        <w:rPr>
          <w:w w:val="110"/>
        </w:rPr>
        <w:t>Effective management pr</w:t>
      </w:r>
      <w:r w:rsidR="00BA32F7" w:rsidRPr="001A327A">
        <w:rPr>
          <w:w w:val="110"/>
        </w:rPr>
        <w:t>actices</w:t>
      </w:r>
      <w:r w:rsidRPr="001A327A">
        <w:rPr>
          <w:w w:val="110"/>
        </w:rPr>
        <w:t xml:space="preserve"> shall be applied at all stages of the Gra</w:t>
      </w:r>
      <w:r w:rsidR="00BA32F7" w:rsidRPr="001A327A">
        <w:rPr>
          <w:w w:val="110"/>
        </w:rPr>
        <w:t>nts and Sponsorship process</w:t>
      </w:r>
      <w:r w:rsidRPr="001A327A">
        <w:rPr>
          <w:w w:val="110"/>
        </w:rPr>
        <w:t xml:space="preserve">. </w:t>
      </w:r>
      <w:r w:rsidR="00BA32F7" w:rsidRPr="001A327A">
        <w:rPr>
          <w:w w:val="110"/>
        </w:rPr>
        <w:t>These include</w:t>
      </w:r>
      <w:r w:rsidRPr="001A327A">
        <w:rPr>
          <w:w w:val="110"/>
        </w:rPr>
        <w:t xml:space="preserve"> assessment of project plans, oversight of the implementation process and appropriate feedback mechanisms. The management processes employed should enable the Committee and its Secretariat to identify any shortcomings and make suitable recommendations for </w:t>
      </w:r>
      <w:r w:rsidR="00BA32F7" w:rsidRPr="001A327A">
        <w:rPr>
          <w:w w:val="110"/>
        </w:rPr>
        <w:t xml:space="preserve">quick </w:t>
      </w:r>
      <w:r w:rsidRPr="001A327A">
        <w:rPr>
          <w:w w:val="110"/>
        </w:rPr>
        <w:t>intervention.</w:t>
      </w:r>
    </w:p>
    <w:p w14:paraId="0A7AAD5C" w14:textId="77777777" w:rsidR="00734775" w:rsidRPr="001A327A" w:rsidRDefault="00734775" w:rsidP="00734775">
      <w:pPr>
        <w:pStyle w:val="BodyText"/>
        <w:keepNext/>
        <w:keepLines/>
        <w:widowControl/>
        <w:spacing w:before="6"/>
        <w:jc w:val="both"/>
        <w:rPr>
          <w:w w:val="110"/>
        </w:rPr>
      </w:pPr>
    </w:p>
    <w:p w14:paraId="1F5965EF" w14:textId="36852D49" w:rsidR="00734775" w:rsidRPr="001A327A" w:rsidRDefault="00734775" w:rsidP="00734775">
      <w:pPr>
        <w:pStyle w:val="BodyText"/>
        <w:keepNext/>
        <w:keepLines/>
        <w:widowControl/>
        <w:spacing w:before="6"/>
        <w:jc w:val="both"/>
        <w:rPr>
          <w:w w:val="110"/>
        </w:rPr>
      </w:pPr>
      <w:r w:rsidRPr="001A327A">
        <w:rPr>
          <w:w w:val="110"/>
        </w:rPr>
        <w:t>Each grant and sponsorship arrangement shall be monitored to ensure compliance with the terms and conditions</w:t>
      </w:r>
      <w:r w:rsidR="00F92339" w:rsidRPr="001A327A">
        <w:rPr>
          <w:w w:val="110"/>
        </w:rPr>
        <w:t xml:space="preserve"> set out within the respective Letter</w:t>
      </w:r>
      <w:r w:rsidR="00FC6DE0" w:rsidRPr="001A327A">
        <w:rPr>
          <w:w w:val="110"/>
        </w:rPr>
        <w:t>s</w:t>
      </w:r>
      <w:r w:rsidRPr="001A327A">
        <w:rPr>
          <w:w w:val="110"/>
        </w:rPr>
        <w:t xml:space="preserve"> </w:t>
      </w:r>
      <w:r w:rsidR="00FC6DE0" w:rsidRPr="001A327A">
        <w:rPr>
          <w:w w:val="110"/>
        </w:rPr>
        <w:t>of Exchange/</w:t>
      </w:r>
      <w:r w:rsidR="00F92339" w:rsidRPr="001A327A">
        <w:rPr>
          <w:w w:val="110"/>
        </w:rPr>
        <w:t xml:space="preserve">Agreements. </w:t>
      </w:r>
      <w:r w:rsidRPr="001A327A">
        <w:rPr>
          <w:w w:val="110"/>
        </w:rPr>
        <w:t xml:space="preserve">This includes </w:t>
      </w:r>
      <w:r w:rsidR="00195054" w:rsidRPr="001A327A">
        <w:rPr>
          <w:w w:val="110"/>
        </w:rPr>
        <w:t xml:space="preserve">but is not limited to the republishing of event coverage, </w:t>
      </w:r>
      <w:r w:rsidRPr="001A327A">
        <w:rPr>
          <w:w w:val="110"/>
        </w:rPr>
        <w:t xml:space="preserve">use of logos and destination branding and </w:t>
      </w:r>
      <w:r w:rsidR="00195054" w:rsidRPr="001A327A">
        <w:rPr>
          <w:w w:val="110"/>
        </w:rPr>
        <w:t xml:space="preserve">other </w:t>
      </w:r>
      <w:r w:rsidRPr="001A327A">
        <w:rPr>
          <w:w w:val="110"/>
        </w:rPr>
        <w:t>deliverables linked to milestones and sponsorship</w:t>
      </w:r>
      <w:r w:rsidR="00FC6DE0" w:rsidRPr="001A327A">
        <w:rPr>
          <w:w w:val="110"/>
        </w:rPr>
        <w:t>/grant</w:t>
      </w:r>
      <w:r w:rsidRPr="001A327A">
        <w:rPr>
          <w:w w:val="110"/>
        </w:rPr>
        <w:t xml:space="preserve"> entitlements.</w:t>
      </w:r>
    </w:p>
    <w:p w14:paraId="43A84E8D" w14:textId="77777777" w:rsidR="00734775" w:rsidRPr="001A327A" w:rsidRDefault="00734775" w:rsidP="00734775">
      <w:pPr>
        <w:pStyle w:val="BodyText"/>
        <w:keepNext/>
        <w:keepLines/>
        <w:widowControl/>
        <w:spacing w:before="6"/>
        <w:jc w:val="both"/>
      </w:pPr>
    </w:p>
    <w:p w14:paraId="6250E146" w14:textId="5F447A86" w:rsidR="00286933" w:rsidRPr="001A327A" w:rsidRDefault="003E0F79" w:rsidP="003E0F79">
      <w:pPr>
        <w:pStyle w:val="Heading1"/>
        <w:rPr>
          <w:rFonts w:ascii="Times New Roman" w:eastAsia="Times New Roman" w:hAnsi="Times New Roman" w:cs="Times New Roman"/>
          <w:b/>
          <w:w w:val="110"/>
        </w:rPr>
      </w:pPr>
      <w:bookmarkStart w:id="32" w:name="_Toc92820813"/>
      <w:r w:rsidRPr="001A327A">
        <w:rPr>
          <w:rFonts w:ascii="Times New Roman" w:eastAsia="Times New Roman" w:hAnsi="Times New Roman" w:cs="Times New Roman"/>
          <w:b/>
          <w:w w:val="110"/>
        </w:rPr>
        <w:t>1</w:t>
      </w:r>
      <w:r w:rsidR="00C322BD" w:rsidRPr="001A327A">
        <w:rPr>
          <w:rFonts w:ascii="Times New Roman" w:eastAsia="Times New Roman" w:hAnsi="Times New Roman" w:cs="Times New Roman"/>
          <w:b/>
          <w:w w:val="110"/>
        </w:rPr>
        <w:t>7</w:t>
      </w:r>
      <w:r w:rsidRPr="001A327A">
        <w:rPr>
          <w:rFonts w:ascii="Times New Roman" w:eastAsia="Times New Roman" w:hAnsi="Times New Roman" w:cs="Times New Roman"/>
          <w:b/>
          <w:w w:val="110"/>
        </w:rPr>
        <w:t>.0</w:t>
      </w:r>
      <w:r w:rsidRPr="001A327A">
        <w:rPr>
          <w:rFonts w:ascii="Times New Roman" w:eastAsia="Times New Roman" w:hAnsi="Times New Roman" w:cs="Times New Roman"/>
          <w:b/>
          <w:w w:val="110"/>
        </w:rPr>
        <w:tab/>
      </w:r>
      <w:r w:rsidR="00286933" w:rsidRPr="001A327A">
        <w:rPr>
          <w:rFonts w:ascii="Times New Roman" w:eastAsia="Times New Roman" w:hAnsi="Times New Roman" w:cs="Times New Roman"/>
          <w:b/>
          <w:w w:val="110"/>
        </w:rPr>
        <w:t>DISCLAIMER</w:t>
      </w:r>
      <w:bookmarkEnd w:id="32"/>
      <w:r w:rsidR="00286933" w:rsidRPr="001A327A">
        <w:rPr>
          <w:rFonts w:ascii="Times New Roman" w:eastAsia="Times New Roman" w:hAnsi="Times New Roman" w:cs="Times New Roman"/>
          <w:b/>
          <w:w w:val="110"/>
        </w:rPr>
        <w:t xml:space="preserve"> </w:t>
      </w:r>
    </w:p>
    <w:p w14:paraId="6A544494" w14:textId="37BDDA8F" w:rsidR="00286933" w:rsidRPr="001A327A" w:rsidRDefault="00962233" w:rsidP="00286933">
      <w:pPr>
        <w:pStyle w:val="BodyText"/>
        <w:keepNext/>
        <w:keepLines/>
        <w:widowControl/>
        <w:spacing w:before="6"/>
        <w:jc w:val="both"/>
      </w:pPr>
      <w:r w:rsidRPr="001A327A">
        <w:t>The Ministry does not</w:t>
      </w:r>
      <w:r w:rsidR="005B0D03" w:rsidRPr="001A327A">
        <w:t xml:space="preserve"> accept liability for errors or omissions contained in any advertising </w:t>
      </w:r>
      <w:r w:rsidR="00E55159" w:rsidRPr="001A327A">
        <w:t xml:space="preserve">or other content </w:t>
      </w:r>
      <w:r w:rsidR="005B0D03" w:rsidRPr="001A327A">
        <w:t>provide</w:t>
      </w:r>
      <w:r w:rsidR="00E55159" w:rsidRPr="001A327A">
        <w:t>d or produced by any</w:t>
      </w:r>
      <w:r w:rsidR="008210F9" w:rsidRPr="001A327A">
        <w:t xml:space="preserve"> </w:t>
      </w:r>
      <w:r w:rsidR="00B637BD" w:rsidRPr="001A327A">
        <w:t xml:space="preserve">Applicant </w:t>
      </w:r>
      <w:r w:rsidR="008210F9" w:rsidRPr="001A327A">
        <w:t xml:space="preserve">in receipt of </w:t>
      </w:r>
      <w:r w:rsidR="00E55159" w:rsidRPr="001A327A">
        <w:t>grant or sponsorship funding</w:t>
      </w:r>
      <w:r w:rsidR="005B0D03" w:rsidRPr="001A327A">
        <w:t xml:space="preserve">. </w:t>
      </w:r>
      <w:r w:rsidR="00E55159" w:rsidRPr="001A327A">
        <w:t xml:space="preserve">The Ministry </w:t>
      </w:r>
      <w:r w:rsidR="005B0D03" w:rsidRPr="001A327A">
        <w:t xml:space="preserve">does not accept any liability for any information or claims made by </w:t>
      </w:r>
      <w:r w:rsidRPr="001A327A">
        <w:t>any grant or sponsorship recipient or its</w:t>
      </w:r>
      <w:r w:rsidR="005B0D03" w:rsidRPr="001A327A">
        <w:t xml:space="preserve"> adver</w:t>
      </w:r>
      <w:r w:rsidRPr="001A327A">
        <w:t xml:space="preserve">tisements </w:t>
      </w:r>
      <w:r w:rsidR="00E55159" w:rsidRPr="001A327A">
        <w:t>or advertiser</w:t>
      </w:r>
      <w:r w:rsidRPr="001A327A">
        <w:t>s</w:t>
      </w:r>
      <w:r w:rsidR="005B0D03" w:rsidRPr="001A327A">
        <w:t xml:space="preserve">. Any inclusion of </w:t>
      </w:r>
      <w:r w:rsidR="00566A9C" w:rsidRPr="001A327A">
        <w:t xml:space="preserve">the Ministry’s </w:t>
      </w:r>
      <w:r w:rsidR="005B0D03" w:rsidRPr="001A327A">
        <w:t>name on a publication should not be taken as an endorsement</w:t>
      </w:r>
      <w:r w:rsidR="00E55159" w:rsidRPr="001A327A">
        <w:t xml:space="preserve"> by the Ministry</w:t>
      </w:r>
      <w:r w:rsidR="005B0D03" w:rsidRPr="001A327A">
        <w:t>.</w:t>
      </w:r>
    </w:p>
    <w:p w14:paraId="3DD7C831" w14:textId="77777777" w:rsidR="00286933" w:rsidRPr="001A327A" w:rsidRDefault="00286933" w:rsidP="00734775">
      <w:pPr>
        <w:pStyle w:val="BodyText"/>
        <w:keepNext/>
        <w:keepLines/>
        <w:widowControl/>
        <w:spacing w:before="6"/>
        <w:jc w:val="both"/>
      </w:pPr>
    </w:p>
    <w:p w14:paraId="2ADA5110" w14:textId="06907C8D" w:rsidR="00734775" w:rsidRPr="001A327A" w:rsidRDefault="003E0F79" w:rsidP="003E0F79">
      <w:pPr>
        <w:pStyle w:val="Heading1"/>
        <w:rPr>
          <w:rFonts w:ascii="Times New Roman" w:eastAsia="Times New Roman" w:hAnsi="Times New Roman" w:cs="Times New Roman"/>
          <w:b/>
          <w:w w:val="110"/>
        </w:rPr>
      </w:pPr>
      <w:bookmarkStart w:id="33" w:name="_bookmark32"/>
      <w:bookmarkStart w:id="34" w:name="_Toc92820814"/>
      <w:bookmarkEnd w:id="33"/>
      <w:r w:rsidRPr="001A327A">
        <w:rPr>
          <w:rFonts w:ascii="Times New Roman" w:eastAsia="Times New Roman" w:hAnsi="Times New Roman" w:cs="Times New Roman"/>
          <w:b/>
          <w:w w:val="110"/>
        </w:rPr>
        <w:t>1</w:t>
      </w:r>
      <w:r w:rsidR="00C322BD" w:rsidRPr="001A327A">
        <w:rPr>
          <w:rFonts w:ascii="Times New Roman" w:eastAsia="Times New Roman" w:hAnsi="Times New Roman" w:cs="Times New Roman"/>
          <w:b/>
          <w:w w:val="110"/>
        </w:rPr>
        <w:t>8</w:t>
      </w:r>
      <w:r w:rsidRPr="001A327A">
        <w:rPr>
          <w:rFonts w:ascii="Times New Roman" w:eastAsia="Times New Roman" w:hAnsi="Times New Roman" w:cs="Times New Roman"/>
          <w:b/>
          <w:w w:val="110"/>
        </w:rPr>
        <w:t>.0</w:t>
      </w:r>
      <w:r w:rsidRPr="001A327A">
        <w:rPr>
          <w:rFonts w:ascii="Times New Roman" w:eastAsia="Times New Roman" w:hAnsi="Times New Roman" w:cs="Times New Roman"/>
          <w:b/>
          <w:w w:val="110"/>
        </w:rPr>
        <w:tab/>
      </w:r>
      <w:r w:rsidR="00A4226A" w:rsidRPr="001A327A">
        <w:rPr>
          <w:rFonts w:ascii="Times New Roman" w:eastAsia="Times New Roman" w:hAnsi="Times New Roman" w:cs="Times New Roman"/>
          <w:b/>
          <w:w w:val="110"/>
        </w:rPr>
        <w:t>POLICY REVIEW</w:t>
      </w:r>
      <w:bookmarkEnd w:id="34"/>
    </w:p>
    <w:p w14:paraId="1464A47D" w14:textId="2882BF40" w:rsidR="00BF6C1E" w:rsidRPr="00A4226A" w:rsidRDefault="00734775" w:rsidP="00CE2419">
      <w:pPr>
        <w:pStyle w:val="BodyText"/>
        <w:keepNext/>
        <w:keepLines/>
        <w:widowControl/>
        <w:spacing w:before="6"/>
        <w:jc w:val="both"/>
        <w:rPr>
          <w:w w:val="110"/>
        </w:rPr>
      </w:pPr>
      <w:r w:rsidRPr="001A327A">
        <w:rPr>
          <w:w w:val="110"/>
        </w:rPr>
        <w:t xml:space="preserve">The Grants and Sponsorship Policy shall be reviewed when required </w:t>
      </w:r>
      <w:r w:rsidR="00CB18BD" w:rsidRPr="001A327A">
        <w:rPr>
          <w:w w:val="110"/>
        </w:rPr>
        <w:t xml:space="preserve">or on a yearly basis </w:t>
      </w:r>
      <w:r w:rsidRPr="001A327A">
        <w:rPr>
          <w:w w:val="110"/>
        </w:rPr>
        <w:t>and amended when necessary.</w:t>
      </w:r>
      <w:r w:rsidR="00565476" w:rsidRPr="001A327A">
        <w:rPr>
          <w:w w:val="110"/>
        </w:rPr>
        <w:t xml:space="preserve">  Application and assessment forms are also subject to change upon review.</w:t>
      </w:r>
      <w:r w:rsidRPr="00A4226A">
        <w:rPr>
          <w:w w:val="110"/>
        </w:rPr>
        <w:t xml:space="preserve"> </w:t>
      </w:r>
    </w:p>
    <w:p w14:paraId="7407026F" w14:textId="77777777" w:rsidR="004E0F22" w:rsidRPr="00734775" w:rsidRDefault="004E0F22" w:rsidP="006E14A9">
      <w:pPr>
        <w:widowControl w:val="0"/>
        <w:spacing w:after="100" w:afterAutospacing="1" w:line="240" w:lineRule="auto"/>
        <w:jc w:val="center"/>
        <w:rPr>
          <w:rFonts w:ascii="Times New Roman" w:hAnsi="Times New Roman" w:cs="Times New Roman"/>
        </w:rPr>
      </w:pPr>
    </w:p>
    <w:sectPr w:rsidR="004E0F22" w:rsidRPr="007347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1B3DE" w14:textId="77777777" w:rsidR="00CB3801" w:rsidRDefault="00CB3801" w:rsidP="00571D42">
      <w:pPr>
        <w:spacing w:after="0" w:line="240" w:lineRule="auto"/>
      </w:pPr>
      <w:r>
        <w:separator/>
      </w:r>
    </w:p>
  </w:endnote>
  <w:endnote w:type="continuationSeparator" w:id="0">
    <w:p w14:paraId="0305297C" w14:textId="77777777" w:rsidR="00CB3801" w:rsidRDefault="00CB3801" w:rsidP="0057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Light">
    <w:panose1 w:val="020F0302020204030204"/>
    <w:charset w:val="00"/>
    <w:family w:val="swiss"/>
    <w:pitch w:val="variable"/>
    <w:sig w:usb0="A00002EF" w:usb1="4000207B" w:usb2="00000000" w:usb3="00000000" w:csb0="0000009F" w:csb1="00000000"/>
  </w:font>
  <w:font w:name="TeXGyrePagella">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690A6" w14:textId="77777777" w:rsidR="00E477F2" w:rsidRDefault="00E47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769363"/>
      <w:docPartObj>
        <w:docPartGallery w:val="Page Numbers (Bottom of Page)"/>
        <w:docPartUnique/>
      </w:docPartObj>
    </w:sdtPr>
    <w:sdtEndPr>
      <w:rPr>
        <w:noProof/>
      </w:rPr>
    </w:sdtEndPr>
    <w:sdtContent>
      <w:p w14:paraId="1434A0CC" w14:textId="34C59899" w:rsidR="00E477F2" w:rsidRDefault="00E477F2">
        <w:pPr>
          <w:pStyle w:val="Footer"/>
          <w:jc w:val="right"/>
        </w:pPr>
        <w:r>
          <w:fldChar w:fldCharType="begin"/>
        </w:r>
        <w:r>
          <w:instrText xml:space="preserve"> PAGE   \* MERGEFORMAT </w:instrText>
        </w:r>
        <w:r>
          <w:fldChar w:fldCharType="separate"/>
        </w:r>
        <w:r w:rsidR="00C82B9F">
          <w:rPr>
            <w:noProof/>
          </w:rPr>
          <w:t>14</w:t>
        </w:r>
        <w:r>
          <w:rPr>
            <w:noProof/>
          </w:rPr>
          <w:fldChar w:fldCharType="end"/>
        </w:r>
      </w:p>
    </w:sdtContent>
  </w:sdt>
  <w:p w14:paraId="42097459" w14:textId="77777777" w:rsidR="00E477F2" w:rsidRDefault="00E47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1397" w14:textId="77777777" w:rsidR="00E477F2" w:rsidRDefault="00E4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A641E" w14:textId="77777777" w:rsidR="00CB3801" w:rsidRDefault="00CB3801" w:rsidP="00571D42">
      <w:pPr>
        <w:spacing w:after="0" w:line="240" w:lineRule="auto"/>
      </w:pPr>
      <w:r>
        <w:separator/>
      </w:r>
    </w:p>
  </w:footnote>
  <w:footnote w:type="continuationSeparator" w:id="0">
    <w:p w14:paraId="1B651461" w14:textId="77777777" w:rsidR="00CB3801" w:rsidRDefault="00CB3801" w:rsidP="0057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EE6" w14:textId="3178D0AB" w:rsidR="00E477F2" w:rsidRDefault="00E47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D73C" w14:textId="02E9EF97" w:rsidR="00E477F2" w:rsidRDefault="00E47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8A1C" w14:textId="74EC8A0B" w:rsidR="00E477F2" w:rsidRDefault="00E47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AAF"/>
    <w:multiLevelType w:val="hybridMultilevel"/>
    <w:tmpl w:val="B2E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44BC6"/>
    <w:multiLevelType w:val="multilevel"/>
    <w:tmpl w:val="56BA7298"/>
    <w:lvl w:ilvl="0">
      <w:start w:val="4"/>
      <w:numFmt w:val="decimal"/>
      <w:lvlText w:val="%1.0"/>
      <w:lvlJc w:val="left"/>
      <w:pPr>
        <w:ind w:left="980" w:hanging="720"/>
      </w:pPr>
      <w:rPr>
        <w:rFonts w:hint="default"/>
      </w:rPr>
    </w:lvl>
    <w:lvl w:ilvl="1">
      <w:start w:val="1"/>
      <w:numFmt w:val="decimal"/>
      <w:lvlText w:val="%1.%2"/>
      <w:lvlJc w:val="left"/>
      <w:pPr>
        <w:ind w:left="1700" w:hanging="720"/>
      </w:pPr>
      <w:rPr>
        <w:rFonts w:hint="default"/>
      </w:rPr>
    </w:lvl>
    <w:lvl w:ilvl="2">
      <w:start w:val="1"/>
      <w:numFmt w:val="bullet"/>
      <w:lvlText w:val=""/>
      <w:lvlJc w:val="left"/>
      <w:pPr>
        <w:ind w:left="2420" w:hanging="720"/>
      </w:pPr>
      <w:rPr>
        <w:rFonts w:ascii="Symbol" w:hAnsi="Symbol" w:hint="default"/>
      </w:rPr>
    </w:lvl>
    <w:lvl w:ilvl="3">
      <w:start w:val="1"/>
      <w:numFmt w:val="decimal"/>
      <w:lvlText w:val="%1.%2.%3.%4"/>
      <w:lvlJc w:val="left"/>
      <w:pPr>
        <w:ind w:left="3500"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00" w:hanging="1440"/>
      </w:pPr>
      <w:rPr>
        <w:rFonts w:hint="default"/>
      </w:rPr>
    </w:lvl>
    <w:lvl w:ilvl="6">
      <w:start w:val="1"/>
      <w:numFmt w:val="decimal"/>
      <w:lvlText w:val="%1.%2.%3.%4.%5.%6.%7"/>
      <w:lvlJc w:val="left"/>
      <w:pPr>
        <w:ind w:left="6380" w:hanging="1800"/>
      </w:pPr>
      <w:rPr>
        <w:rFonts w:hint="default"/>
      </w:rPr>
    </w:lvl>
    <w:lvl w:ilvl="7">
      <w:start w:val="1"/>
      <w:numFmt w:val="decimal"/>
      <w:lvlText w:val="%1.%2.%3.%4.%5.%6.%7.%8"/>
      <w:lvlJc w:val="left"/>
      <w:pPr>
        <w:ind w:left="7100" w:hanging="1800"/>
      </w:pPr>
      <w:rPr>
        <w:rFonts w:hint="default"/>
      </w:rPr>
    </w:lvl>
    <w:lvl w:ilvl="8">
      <w:start w:val="1"/>
      <w:numFmt w:val="decimal"/>
      <w:lvlText w:val="%1.%2.%3.%4.%5.%6.%7.%8.%9"/>
      <w:lvlJc w:val="left"/>
      <w:pPr>
        <w:ind w:left="8180" w:hanging="2160"/>
      </w:pPr>
      <w:rPr>
        <w:rFonts w:hint="default"/>
      </w:rPr>
    </w:lvl>
  </w:abstractNum>
  <w:abstractNum w:abstractNumId="2" w15:restartNumberingAfterBreak="0">
    <w:nsid w:val="0BDC2C2F"/>
    <w:multiLevelType w:val="hybridMultilevel"/>
    <w:tmpl w:val="70109E46"/>
    <w:lvl w:ilvl="0" w:tplc="83446A7A">
      <w:start w:val="1"/>
      <w:numFmt w:val="lowerRoman"/>
      <w:lvlText w:val="(%1)"/>
      <w:lvlJc w:val="left"/>
      <w:pPr>
        <w:ind w:left="1791" w:hanging="360"/>
      </w:pPr>
      <w:rPr>
        <w:rFonts w:ascii="Times New Roman" w:eastAsia="Times New Roman" w:hAnsi="Times New Roman" w:cs="Times New Roman" w:hint="default"/>
        <w:w w:val="100"/>
        <w:sz w:val="22"/>
        <w:szCs w:val="22"/>
        <w:lang w:val="en-US" w:eastAsia="en-US" w:bidi="ar-SA"/>
      </w:rPr>
    </w:lvl>
    <w:lvl w:ilvl="1" w:tplc="63F662FA">
      <w:numFmt w:val="bullet"/>
      <w:lvlText w:val="•"/>
      <w:lvlJc w:val="left"/>
      <w:pPr>
        <w:ind w:left="2650" w:hanging="360"/>
      </w:pPr>
      <w:rPr>
        <w:rFonts w:hint="default"/>
        <w:lang w:val="en-US" w:eastAsia="en-US" w:bidi="ar-SA"/>
      </w:rPr>
    </w:lvl>
    <w:lvl w:ilvl="2" w:tplc="A42A55C0">
      <w:numFmt w:val="bullet"/>
      <w:lvlText w:val="•"/>
      <w:lvlJc w:val="left"/>
      <w:pPr>
        <w:ind w:left="3500" w:hanging="360"/>
      </w:pPr>
      <w:rPr>
        <w:rFonts w:hint="default"/>
        <w:lang w:val="en-US" w:eastAsia="en-US" w:bidi="ar-SA"/>
      </w:rPr>
    </w:lvl>
    <w:lvl w:ilvl="3" w:tplc="0F800CEC">
      <w:numFmt w:val="bullet"/>
      <w:lvlText w:val="•"/>
      <w:lvlJc w:val="left"/>
      <w:pPr>
        <w:ind w:left="4350" w:hanging="360"/>
      </w:pPr>
      <w:rPr>
        <w:rFonts w:hint="default"/>
        <w:lang w:val="en-US" w:eastAsia="en-US" w:bidi="ar-SA"/>
      </w:rPr>
    </w:lvl>
    <w:lvl w:ilvl="4" w:tplc="2C1CAE36">
      <w:numFmt w:val="bullet"/>
      <w:lvlText w:val="•"/>
      <w:lvlJc w:val="left"/>
      <w:pPr>
        <w:ind w:left="5200" w:hanging="360"/>
      </w:pPr>
      <w:rPr>
        <w:rFonts w:hint="default"/>
        <w:lang w:val="en-US" w:eastAsia="en-US" w:bidi="ar-SA"/>
      </w:rPr>
    </w:lvl>
    <w:lvl w:ilvl="5" w:tplc="01F8D65C">
      <w:numFmt w:val="bullet"/>
      <w:lvlText w:val="•"/>
      <w:lvlJc w:val="left"/>
      <w:pPr>
        <w:ind w:left="6050" w:hanging="360"/>
      </w:pPr>
      <w:rPr>
        <w:rFonts w:hint="default"/>
        <w:lang w:val="en-US" w:eastAsia="en-US" w:bidi="ar-SA"/>
      </w:rPr>
    </w:lvl>
    <w:lvl w:ilvl="6" w:tplc="2DB6114E">
      <w:numFmt w:val="bullet"/>
      <w:lvlText w:val="•"/>
      <w:lvlJc w:val="left"/>
      <w:pPr>
        <w:ind w:left="6900" w:hanging="360"/>
      </w:pPr>
      <w:rPr>
        <w:rFonts w:hint="default"/>
        <w:lang w:val="en-US" w:eastAsia="en-US" w:bidi="ar-SA"/>
      </w:rPr>
    </w:lvl>
    <w:lvl w:ilvl="7" w:tplc="27AC766C">
      <w:numFmt w:val="bullet"/>
      <w:lvlText w:val="•"/>
      <w:lvlJc w:val="left"/>
      <w:pPr>
        <w:ind w:left="7750" w:hanging="360"/>
      </w:pPr>
      <w:rPr>
        <w:rFonts w:hint="default"/>
        <w:lang w:val="en-US" w:eastAsia="en-US" w:bidi="ar-SA"/>
      </w:rPr>
    </w:lvl>
    <w:lvl w:ilvl="8" w:tplc="742ADE8E">
      <w:numFmt w:val="bullet"/>
      <w:lvlText w:val="•"/>
      <w:lvlJc w:val="left"/>
      <w:pPr>
        <w:ind w:left="8600" w:hanging="360"/>
      </w:pPr>
      <w:rPr>
        <w:rFonts w:hint="default"/>
        <w:lang w:val="en-US" w:eastAsia="en-US" w:bidi="ar-SA"/>
      </w:rPr>
    </w:lvl>
  </w:abstractNum>
  <w:abstractNum w:abstractNumId="3" w15:restartNumberingAfterBreak="0">
    <w:nsid w:val="0DB92852"/>
    <w:multiLevelType w:val="hybridMultilevel"/>
    <w:tmpl w:val="0D9C5796"/>
    <w:lvl w:ilvl="0" w:tplc="89A4E17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20060284">
      <w:start w:val="1"/>
      <w:numFmt w:val="decimal"/>
      <w:lvlText w:val="%3."/>
      <w:lvlJc w:val="left"/>
      <w:pPr>
        <w:ind w:left="2340" w:hanging="360"/>
      </w:pPr>
      <w:rPr>
        <w:rFonts w:hint="default"/>
      </w:rPr>
    </w:lvl>
    <w:lvl w:ilvl="3" w:tplc="A0B4AB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B25E3"/>
    <w:multiLevelType w:val="hybridMultilevel"/>
    <w:tmpl w:val="5686CF10"/>
    <w:lvl w:ilvl="0" w:tplc="0409000F">
      <w:start w:val="1"/>
      <w:numFmt w:val="decimal"/>
      <w:lvlText w:val="%1."/>
      <w:lvlJc w:val="left"/>
      <w:pPr>
        <w:ind w:left="720" w:hanging="360"/>
      </w:pPr>
      <w:rPr>
        <w:rFonts w:hint="default"/>
      </w:rPr>
    </w:lvl>
    <w:lvl w:ilvl="1" w:tplc="7F72DAE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226BD"/>
    <w:multiLevelType w:val="hybridMultilevel"/>
    <w:tmpl w:val="99A0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B6883"/>
    <w:multiLevelType w:val="hybridMultilevel"/>
    <w:tmpl w:val="CA1061C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1C0A65B5"/>
    <w:multiLevelType w:val="hybridMultilevel"/>
    <w:tmpl w:val="3246F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34494"/>
    <w:multiLevelType w:val="hybridMultilevel"/>
    <w:tmpl w:val="9AEE329A"/>
    <w:lvl w:ilvl="0" w:tplc="A88EEC64">
      <w:start w:val="1"/>
      <w:numFmt w:val="lowerLetter"/>
      <w:lvlText w:val="%1)"/>
      <w:lvlJc w:val="left"/>
      <w:pPr>
        <w:ind w:left="500" w:hanging="240"/>
      </w:pPr>
      <w:rPr>
        <w:rFonts w:ascii="Times New Roman" w:eastAsia="Times New Roman" w:hAnsi="Times New Roman" w:cs="Times New Roman" w:hint="default"/>
        <w:w w:val="107"/>
        <w:sz w:val="22"/>
        <w:szCs w:val="22"/>
        <w:lang w:val="en-US" w:eastAsia="en-US" w:bidi="ar-SA"/>
      </w:rPr>
    </w:lvl>
    <w:lvl w:ilvl="1" w:tplc="4D4AA94A">
      <w:numFmt w:val="bullet"/>
      <w:lvlText w:val="-"/>
      <w:lvlJc w:val="left"/>
      <w:pPr>
        <w:ind w:left="980" w:hanging="360"/>
      </w:pPr>
      <w:rPr>
        <w:rFonts w:ascii="Times New Roman" w:eastAsia="Times New Roman" w:hAnsi="Times New Roman" w:cs="Times New Roman" w:hint="default"/>
        <w:w w:val="100"/>
        <w:sz w:val="22"/>
        <w:szCs w:val="22"/>
        <w:lang w:val="en-US" w:eastAsia="en-US" w:bidi="ar-SA"/>
      </w:rPr>
    </w:lvl>
    <w:lvl w:ilvl="2" w:tplc="E91EDFF2">
      <w:numFmt w:val="bullet"/>
      <w:lvlText w:val="•"/>
      <w:lvlJc w:val="left"/>
      <w:pPr>
        <w:ind w:left="2015" w:hanging="360"/>
      </w:pPr>
      <w:rPr>
        <w:rFonts w:hint="default"/>
        <w:lang w:val="en-US" w:eastAsia="en-US" w:bidi="ar-SA"/>
      </w:rPr>
    </w:lvl>
    <w:lvl w:ilvl="3" w:tplc="E68C22A6">
      <w:numFmt w:val="bullet"/>
      <w:lvlText w:val="•"/>
      <w:lvlJc w:val="left"/>
      <w:pPr>
        <w:ind w:left="3051" w:hanging="360"/>
      </w:pPr>
      <w:rPr>
        <w:rFonts w:hint="default"/>
        <w:lang w:val="en-US" w:eastAsia="en-US" w:bidi="ar-SA"/>
      </w:rPr>
    </w:lvl>
    <w:lvl w:ilvl="4" w:tplc="8D3CE110">
      <w:numFmt w:val="bullet"/>
      <w:lvlText w:val="•"/>
      <w:lvlJc w:val="left"/>
      <w:pPr>
        <w:ind w:left="4086" w:hanging="360"/>
      </w:pPr>
      <w:rPr>
        <w:rFonts w:hint="default"/>
        <w:lang w:val="en-US" w:eastAsia="en-US" w:bidi="ar-SA"/>
      </w:rPr>
    </w:lvl>
    <w:lvl w:ilvl="5" w:tplc="E5101A74">
      <w:numFmt w:val="bullet"/>
      <w:lvlText w:val="•"/>
      <w:lvlJc w:val="left"/>
      <w:pPr>
        <w:ind w:left="5122" w:hanging="360"/>
      </w:pPr>
      <w:rPr>
        <w:rFonts w:hint="default"/>
        <w:lang w:val="en-US" w:eastAsia="en-US" w:bidi="ar-SA"/>
      </w:rPr>
    </w:lvl>
    <w:lvl w:ilvl="6" w:tplc="42ECCDDA">
      <w:numFmt w:val="bullet"/>
      <w:lvlText w:val="•"/>
      <w:lvlJc w:val="left"/>
      <w:pPr>
        <w:ind w:left="6157" w:hanging="360"/>
      </w:pPr>
      <w:rPr>
        <w:rFonts w:hint="default"/>
        <w:lang w:val="en-US" w:eastAsia="en-US" w:bidi="ar-SA"/>
      </w:rPr>
    </w:lvl>
    <w:lvl w:ilvl="7" w:tplc="D340D146">
      <w:numFmt w:val="bullet"/>
      <w:lvlText w:val="•"/>
      <w:lvlJc w:val="left"/>
      <w:pPr>
        <w:ind w:left="7193" w:hanging="360"/>
      </w:pPr>
      <w:rPr>
        <w:rFonts w:hint="default"/>
        <w:lang w:val="en-US" w:eastAsia="en-US" w:bidi="ar-SA"/>
      </w:rPr>
    </w:lvl>
    <w:lvl w:ilvl="8" w:tplc="E692EC04">
      <w:numFmt w:val="bullet"/>
      <w:lvlText w:val="•"/>
      <w:lvlJc w:val="left"/>
      <w:pPr>
        <w:ind w:left="8228" w:hanging="360"/>
      </w:pPr>
      <w:rPr>
        <w:rFonts w:hint="default"/>
        <w:lang w:val="en-US" w:eastAsia="en-US" w:bidi="ar-SA"/>
      </w:rPr>
    </w:lvl>
  </w:abstractNum>
  <w:abstractNum w:abstractNumId="9" w15:restartNumberingAfterBreak="0">
    <w:nsid w:val="295A1392"/>
    <w:multiLevelType w:val="hybridMultilevel"/>
    <w:tmpl w:val="E4C04C5A"/>
    <w:lvl w:ilvl="0" w:tplc="ECE0084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38A25859"/>
    <w:multiLevelType w:val="hybridMultilevel"/>
    <w:tmpl w:val="2E98FE30"/>
    <w:lvl w:ilvl="0" w:tplc="943651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D3C7E"/>
    <w:multiLevelType w:val="hybridMultilevel"/>
    <w:tmpl w:val="A79CB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A0958"/>
    <w:multiLevelType w:val="hybridMultilevel"/>
    <w:tmpl w:val="4E22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A6D52"/>
    <w:multiLevelType w:val="hybridMultilevel"/>
    <w:tmpl w:val="760E5D4C"/>
    <w:lvl w:ilvl="0" w:tplc="C8B2F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0176D7"/>
    <w:multiLevelType w:val="multilevel"/>
    <w:tmpl w:val="083AE422"/>
    <w:lvl w:ilvl="0">
      <w:start w:val="5"/>
      <w:numFmt w:val="decimal"/>
      <w:lvlText w:val="%1"/>
      <w:lvlJc w:val="left"/>
      <w:pPr>
        <w:ind w:left="754" w:hanging="495"/>
      </w:pPr>
      <w:rPr>
        <w:rFonts w:hint="default"/>
        <w:lang w:val="en-US" w:eastAsia="en-US" w:bidi="ar-SA"/>
      </w:rPr>
    </w:lvl>
    <w:lvl w:ilvl="1">
      <w:start w:val="2"/>
      <w:numFmt w:val="decimal"/>
      <w:lvlText w:val="%1.%2"/>
      <w:lvlJc w:val="left"/>
      <w:pPr>
        <w:ind w:left="754" w:hanging="495"/>
      </w:pPr>
      <w:rPr>
        <w:rFonts w:hint="default"/>
        <w:lang w:val="en-US" w:eastAsia="en-US" w:bidi="ar-SA"/>
      </w:rPr>
    </w:lvl>
    <w:lvl w:ilvl="2">
      <w:start w:val="1"/>
      <w:numFmt w:val="decimal"/>
      <w:lvlText w:val="%1.%2.%3"/>
      <w:lvlJc w:val="left"/>
      <w:pPr>
        <w:ind w:left="754" w:hanging="495"/>
      </w:pPr>
      <w:rPr>
        <w:rFonts w:ascii="Liberation Sans Narrow" w:eastAsia="Liberation Sans Narrow" w:hAnsi="Liberation Sans Narrow" w:cs="Liberation Sans Narrow" w:hint="default"/>
        <w:b/>
        <w:bCs/>
        <w:spacing w:val="-2"/>
        <w:w w:val="100"/>
        <w:sz w:val="24"/>
        <w:szCs w:val="24"/>
        <w:lang w:val="en-US" w:eastAsia="en-US" w:bidi="ar-SA"/>
      </w:rPr>
    </w:lvl>
    <w:lvl w:ilvl="3">
      <w:start w:val="1"/>
      <w:numFmt w:val="lowerLetter"/>
      <w:lvlText w:val="(%4)"/>
      <w:lvlJc w:val="left"/>
      <w:pPr>
        <w:ind w:left="1340" w:hanging="360"/>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4326" w:hanging="360"/>
      </w:pPr>
      <w:rPr>
        <w:rFonts w:hint="default"/>
        <w:lang w:val="en-US" w:eastAsia="en-US" w:bidi="ar-SA"/>
      </w:rPr>
    </w:lvl>
    <w:lvl w:ilvl="5">
      <w:numFmt w:val="bullet"/>
      <w:lvlText w:val="•"/>
      <w:lvlJc w:val="left"/>
      <w:pPr>
        <w:ind w:left="5322" w:hanging="360"/>
      </w:pPr>
      <w:rPr>
        <w:rFonts w:hint="default"/>
        <w:lang w:val="en-US" w:eastAsia="en-US" w:bidi="ar-SA"/>
      </w:rPr>
    </w:lvl>
    <w:lvl w:ilvl="6">
      <w:numFmt w:val="bullet"/>
      <w:lvlText w:val="•"/>
      <w:lvlJc w:val="left"/>
      <w:pPr>
        <w:ind w:left="6317" w:hanging="360"/>
      </w:pPr>
      <w:rPr>
        <w:rFonts w:hint="default"/>
        <w:lang w:val="en-US" w:eastAsia="en-US" w:bidi="ar-SA"/>
      </w:rPr>
    </w:lvl>
    <w:lvl w:ilvl="7">
      <w:numFmt w:val="bullet"/>
      <w:lvlText w:val="•"/>
      <w:lvlJc w:val="left"/>
      <w:pPr>
        <w:ind w:left="7313" w:hanging="360"/>
      </w:pPr>
      <w:rPr>
        <w:rFonts w:hint="default"/>
        <w:lang w:val="en-US" w:eastAsia="en-US" w:bidi="ar-SA"/>
      </w:rPr>
    </w:lvl>
    <w:lvl w:ilvl="8">
      <w:numFmt w:val="bullet"/>
      <w:lvlText w:val="•"/>
      <w:lvlJc w:val="left"/>
      <w:pPr>
        <w:ind w:left="8308" w:hanging="360"/>
      </w:pPr>
      <w:rPr>
        <w:rFonts w:hint="default"/>
        <w:lang w:val="en-US" w:eastAsia="en-US" w:bidi="ar-SA"/>
      </w:rPr>
    </w:lvl>
  </w:abstractNum>
  <w:abstractNum w:abstractNumId="15" w15:restartNumberingAfterBreak="0">
    <w:nsid w:val="572458CC"/>
    <w:multiLevelType w:val="hybridMultilevel"/>
    <w:tmpl w:val="80748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F4964"/>
    <w:multiLevelType w:val="hybridMultilevel"/>
    <w:tmpl w:val="83D4EA6E"/>
    <w:lvl w:ilvl="0" w:tplc="0D38899E">
      <w:start w:val="1"/>
      <w:numFmt w:val="lowerRoman"/>
      <w:lvlText w:val="%1."/>
      <w:lvlJc w:val="left"/>
      <w:pPr>
        <w:ind w:left="1340" w:hanging="300"/>
        <w:jc w:val="right"/>
      </w:pPr>
      <w:rPr>
        <w:rFonts w:ascii="Times New Roman" w:eastAsia="Times New Roman" w:hAnsi="Times New Roman" w:cs="Times New Roman" w:hint="default"/>
        <w:w w:val="102"/>
        <w:sz w:val="22"/>
        <w:szCs w:val="22"/>
        <w:lang w:val="en-US" w:eastAsia="en-US" w:bidi="ar-SA"/>
      </w:rPr>
    </w:lvl>
    <w:lvl w:ilvl="1" w:tplc="DF02129C">
      <w:numFmt w:val="bullet"/>
      <w:lvlText w:val="•"/>
      <w:lvlJc w:val="left"/>
      <w:pPr>
        <w:ind w:left="2236" w:hanging="300"/>
      </w:pPr>
      <w:rPr>
        <w:rFonts w:hint="default"/>
        <w:lang w:val="en-US" w:eastAsia="en-US" w:bidi="ar-SA"/>
      </w:rPr>
    </w:lvl>
    <w:lvl w:ilvl="2" w:tplc="37E83AF8">
      <w:numFmt w:val="bullet"/>
      <w:lvlText w:val="•"/>
      <w:lvlJc w:val="left"/>
      <w:pPr>
        <w:ind w:left="3132" w:hanging="300"/>
      </w:pPr>
      <w:rPr>
        <w:rFonts w:hint="default"/>
        <w:lang w:val="en-US" w:eastAsia="en-US" w:bidi="ar-SA"/>
      </w:rPr>
    </w:lvl>
    <w:lvl w:ilvl="3" w:tplc="C884213C">
      <w:numFmt w:val="bullet"/>
      <w:lvlText w:val="•"/>
      <w:lvlJc w:val="left"/>
      <w:pPr>
        <w:ind w:left="4028" w:hanging="300"/>
      </w:pPr>
      <w:rPr>
        <w:rFonts w:hint="default"/>
        <w:lang w:val="en-US" w:eastAsia="en-US" w:bidi="ar-SA"/>
      </w:rPr>
    </w:lvl>
    <w:lvl w:ilvl="4" w:tplc="6FC65FA0">
      <w:numFmt w:val="bullet"/>
      <w:lvlText w:val="•"/>
      <w:lvlJc w:val="left"/>
      <w:pPr>
        <w:ind w:left="4924" w:hanging="300"/>
      </w:pPr>
      <w:rPr>
        <w:rFonts w:hint="default"/>
        <w:lang w:val="en-US" w:eastAsia="en-US" w:bidi="ar-SA"/>
      </w:rPr>
    </w:lvl>
    <w:lvl w:ilvl="5" w:tplc="072ECA14">
      <w:numFmt w:val="bullet"/>
      <w:lvlText w:val="•"/>
      <w:lvlJc w:val="left"/>
      <w:pPr>
        <w:ind w:left="5820" w:hanging="300"/>
      </w:pPr>
      <w:rPr>
        <w:rFonts w:hint="default"/>
        <w:lang w:val="en-US" w:eastAsia="en-US" w:bidi="ar-SA"/>
      </w:rPr>
    </w:lvl>
    <w:lvl w:ilvl="6" w:tplc="F75C07DE">
      <w:numFmt w:val="bullet"/>
      <w:lvlText w:val="•"/>
      <w:lvlJc w:val="left"/>
      <w:pPr>
        <w:ind w:left="6716" w:hanging="300"/>
      </w:pPr>
      <w:rPr>
        <w:rFonts w:hint="default"/>
        <w:lang w:val="en-US" w:eastAsia="en-US" w:bidi="ar-SA"/>
      </w:rPr>
    </w:lvl>
    <w:lvl w:ilvl="7" w:tplc="1E2E5404">
      <w:numFmt w:val="bullet"/>
      <w:lvlText w:val="•"/>
      <w:lvlJc w:val="left"/>
      <w:pPr>
        <w:ind w:left="7612" w:hanging="300"/>
      </w:pPr>
      <w:rPr>
        <w:rFonts w:hint="default"/>
        <w:lang w:val="en-US" w:eastAsia="en-US" w:bidi="ar-SA"/>
      </w:rPr>
    </w:lvl>
    <w:lvl w:ilvl="8" w:tplc="A4641876">
      <w:numFmt w:val="bullet"/>
      <w:lvlText w:val="•"/>
      <w:lvlJc w:val="left"/>
      <w:pPr>
        <w:ind w:left="8508" w:hanging="300"/>
      </w:pPr>
      <w:rPr>
        <w:rFonts w:hint="default"/>
        <w:lang w:val="en-US" w:eastAsia="en-US" w:bidi="ar-SA"/>
      </w:rPr>
    </w:lvl>
  </w:abstractNum>
  <w:abstractNum w:abstractNumId="17" w15:restartNumberingAfterBreak="0">
    <w:nsid w:val="616A730B"/>
    <w:multiLevelType w:val="hybridMultilevel"/>
    <w:tmpl w:val="5AD653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47CBE"/>
    <w:multiLevelType w:val="hybridMultilevel"/>
    <w:tmpl w:val="B85A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072D8"/>
    <w:multiLevelType w:val="hybridMultilevel"/>
    <w:tmpl w:val="1264E476"/>
    <w:lvl w:ilvl="0" w:tplc="1248A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4559C"/>
    <w:multiLevelType w:val="hybridMultilevel"/>
    <w:tmpl w:val="0F00EBAE"/>
    <w:lvl w:ilvl="0" w:tplc="A88EEC64">
      <w:start w:val="1"/>
      <w:numFmt w:val="lowerLetter"/>
      <w:lvlText w:val="%1)"/>
      <w:lvlJc w:val="left"/>
      <w:pPr>
        <w:ind w:left="500" w:hanging="240"/>
      </w:pPr>
      <w:rPr>
        <w:rFonts w:ascii="Times New Roman" w:eastAsia="Times New Roman" w:hAnsi="Times New Roman" w:cs="Times New Roman" w:hint="default"/>
        <w:w w:val="107"/>
        <w:sz w:val="22"/>
        <w:szCs w:val="22"/>
        <w:lang w:val="en-US" w:eastAsia="en-US" w:bidi="ar-SA"/>
      </w:rPr>
    </w:lvl>
    <w:lvl w:ilvl="1" w:tplc="1178ABAE">
      <w:numFmt w:val="bullet"/>
      <w:lvlText w:val="-"/>
      <w:lvlJc w:val="left"/>
      <w:pPr>
        <w:ind w:left="980" w:hanging="360"/>
      </w:pPr>
      <w:rPr>
        <w:rFonts w:ascii="Times New Roman" w:eastAsia="Times New Roman" w:hAnsi="Times New Roman" w:cs="Times New Roman" w:hint="default"/>
        <w:w w:val="100"/>
        <w:sz w:val="22"/>
        <w:szCs w:val="22"/>
        <w:lang w:val="en-US" w:eastAsia="en-US" w:bidi="ar-SA"/>
      </w:rPr>
    </w:lvl>
    <w:lvl w:ilvl="2" w:tplc="E91EDFF2">
      <w:numFmt w:val="bullet"/>
      <w:lvlText w:val="•"/>
      <w:lvlJc w:val="left"/>
      <w:pPr>
        <w:ind w:left="2015" w:hanging="360"/>
      </w:pPr>
      <w:rPr>
        <w:rFonts w:hint="default"/>
        <w:lang w:val="en-US" w:eastAsia="en-US" w:bidi="ar-SA"/>
      </w:rPr>
    </w:lvl>
    <w:lvl w:ilvl="3" w:tplc="E68C22A6">
      <w:numFmt w:val="bullet"/>
      <w:lvlText w:val="•"/>
      <w:lvlJc w:val="left"/>
      <w:pPr>
        <w:ind w:left="3051" w:hanging="360"/>
      </w:pPr>
      <w:rPr>
        <w:rFonts w:hint="default"/>
        <w:lang w:val="en-US" w:eastAsia="en-US" w:bidi="ar-SA"/>
      </w:rPr>
    </w:lvl>
    <w:lvl w:ilvl="4" w:tplc="8D3CE110">
      <w:numFmt w:val="bullet"/>
      <w:lvlText w:val="•"/>
      <w:lvlJc w:val="left"/>
      <w:pPr>
        <w:ind w:left="4086" w:hanging="360"/>
      </w:pPr>
      <w:rPr>
        <w:rFonts w:hint="default"/>
        <w:lang w:val="en-US" w:eastAsia="en-US" w:bidi="ar-SA"/>
      </w:rPr>
    </w:lvl>
    <w:lvl w:ilvl="5" w:tplc="E5101A74">
      <w:numFmt w:val="bullet"/>
      <w:lvlText w:val="•"/>
      <w:lvlJc w:val="left"/>
      <w:pPr>
        <w:ind w:left="5122" w:hanging="360"/>
      </w:pPr>
      <w:rPr>
        <w:rFonts w:hint="default"/>
        <w:lang w:val="en-US" w:eastAsia="en-US" w:bidi="ar-SA"/>
      </w:rPr>
    </w:lvl>
    <w:lvl w:ilvl="6" w:tplc="42ECCDDA">
      <w:numFmt w:val="bullet"/>
      <w:lvlText w:val="•"/>
      <w:lvlJc w:val="left"/>
      <w:pPr>
        <w:ind w:left="6157" w:hanging="360"/>
      </w:pPr>
      <w:rPr>
        <w:rFonts w:hint="default"/>
        <w:lang w:val="en-US" w:eastAsia="en-US" w:bidi="ar-SA"/>
      </w:rPr>
    </w:lvl>
    <w:lvl w:ilvl="7" w:tplc="D340D146">
      <w:numFmt w:val="bullet"/>
      <w:lvlText w:val="•"/>
      <w:lvlJc w:val="left"/>
      <w:pPr>
        <w:ind w:left="7193" w:hanging="360"/>
      </w:pPr>
      <w:rPr>
        <w:rFonts w:hint="default"/>
        <w:lang w:val="en-US" w:eastAsia="en-US" w:bidi="ar-SA"/>
      </w:rPr>
    </w:lvl>
    <w:lvl w:ilvl="8" w:tplc="E692EC04">
      <w:numFmt w:val="bullet"/>
      <w:lvlText w:val="•"/>
      <w:lvlJc w:val="left"/>
      <w:pPr>
        <w:ind w:left="8228" w:hanging="360"/>
      </w:pPr>
      <w:rPr>
        <w:rFonts w:hint="default"/>
        <w:lang w:val="en-US" w:eastAsia="en-US" w:bidi="ar-SA"/>
      </w:rPr>
    </w:lvl>
  </w:abstractNum>
  <w:abstractNum w:abstractNumId="21" w15:restartNumberingAfterBreak="0">
    <w:nsid w:val="6718598A"/>
    <w:multiLevelType w:val="hybridMultilevel"/>
    <w:tmpl w:val="46EEAB14"/>
    <w:lvl w:ilvl="0" w:tplc="BA40A1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27078"/>
    <w:multiLevelType w:val="hybridMultilevel"/>
    <w:tmpl w:val="DEB6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04255"/>
    <w:multiLevelType w:val="hybridMultilevel"/>
    <w:tmpl w:val="6B8C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52379"/>
    <w:multiLevelType w:val="hybridMultilevel"/>
    <w:tmpl w:val="4950FC3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5" w15:restartNumberingAfterBreak="0">
    <w:nsid w:val="7E641C37"/>
    <w:multiLevelType w:val="hybridMultilevel"/>
    <w:tmpl w:val="5796A29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6" w15:restartNumberingAfterBreak="0">
    <w:nsid w:val="7E7D6066"/>
    <w:multiLevelType w:val="hybridMultilevel"/>
    <w:tmpl w:val="1264E476"/>
    <w:lvl w:ilvl="0" w:tplc="1248A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20"/>
  </w:num>
  <w:num w:numId="5">
    <w:abstractNumId w:val="25"/>
  </w:num>
  <w:num w:numId="6">
    <w:abstractNumId w:val="16"/>
  </w:num>
  <w:num w:numId="7">
    <w:abstractNumId w:val="14"/>
  </w:num>
  <w:num w:numId="8">
    <w:abstractNumId w:val="15"/>
  </w:num>
  <w:num w:numId="9">
    <w:abstractNumId w:val="11"/>
  </w:num>
  <w:num w:numId="10">
    <w:abstractNumId w:val="18"/>
  </w:num>
  <w:num w:numId="11">
    <w:abstractNumId w:val="22"/>
  </w:num>
  <w:num w:numId="12">
    <w:abstractNumId w:val="3"/>
  </w:num>
  <w:num w:numId="13">
    <w:abstractNumId w:val="23"/>
  </w:num>
  <w:num w:numId="14">
    <w:abstractNumId w:val="9"/>
  </w:num>
  <w:num w:numId="15">
    <w:abstractNumId w:val="10"/>
  </w:num>
  <w:num w:numId="16">
    <w:abstractNumId w:val="7"/>
  </w:num>
  <w:num w:numId="17">
    <w:abstractNumId w:val="0"/>
  </w:num>
  <w:num w:numId="18">
    <w:abstractNumId w:val="12"/>
  </w:num>
  <w:num w:numId="19">
    <w:abstractNumId w:val="5"/>
  </w:num>
  <w:num w:numId="20">
    <w:abstractNumId w:val="6"/>
  </w:num>
  <w:num w:numId="21">
    <w:abstractNumId w:val="24"/>
  </w:num>
  <w:num w:numId="22">
    <w:abstractNumId w:val="26"/>
  </w:num>
  <w:num w:numId="23">
    <w:abstractNumId w:val="13"/>
  </w:num>
  <w:num w:numId="24">
    <w:abstractNumId w:val="19"/>
  </w:num>
  <w:num w:numId="25">
    <w:abstractNumId w:val="21"/>
  </w:num>
  <w:num w:numId="26">
    <w:abstractNumId w:val="17"/>
  </w:num>
  <w:num w:numId="2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2"/>
    <w:rsid w:val="00002CFD"/>
    <w:rsid w:val="000074BE"/>
    <w:rsid w:val="00017D8E"/>
    <w:rsid w:val="00030942"/>
    <w:rsid w:val="0004464E"/>
    <w:rsid w:val="00050088"/>
    <w:rsid w:val="00071327"/>
    <w:rsid w:val="0008309D"/>
    <w:rsid w:val="00085E22"/>
    <w:rsid w:val="0009492D"/>
    <w:rsid w:val="000A230E"/>
    <w:rsid w:val="000A2FC7"/>
    <w:rsid w:val="000A5D23"/>
    <w:rsid w:val="000B4BA5"/>
    <w:rsid w:val="000E19CB"/>
    <w:rsid w:val="00106E23"/>
    <w:rsid w:val="00116B5B"/>
    <w:rsid w:val="00116C33"/>
    <w:rsid w:val="00121DB0"/>
    <w:rsid w:val="00132F82"/>
    <w:rsid w:val="00133B25"/>
    <w:rsid w:val="00134356"/>
    <w:rsid w:val="00143612"/>
    <w:rsid w:val="00163889"/>
    <w:rsid w:val="00164649"/>
    <w:rsid w:val="00173DA1"/>
    <w:rsid w:val="00181693"/>
    <w:rsid w:val="00195054"/>
    <w:rsid w:val="001A327A"/>
    <w:rsid w:val="001A49DB"/>
    <w:rsid w:val="001B4F41"/>
    <w:rsid w:val="001E05B7"/>
    <w:rsid w:val="001E7AF8"/>
    <w:rsid w:val="00201944"/>
    <w:rsid w:val="002100B2"/>
    <w:rsid w:val="00232D4B"/>
    <w:rsid w:val="00240BD9"/>
    <w:rsid w:val="00251444"/>
    <w:rsid w:val="00255900"/>
    <w:rsid w:val="00264147"/>
    <w:rsid w:val="002740DE"/>
    <w:rsid w:val="00282A14"/>
    <w:rsid w:val="00283E23"/>
    <w:rsid w:val="00286933"/>
    <w:rsid w:val="002937B3"/>
    <w:rsid w:val="002A25FB"/>
    <w:rsid w:val="002B709B"/>
    <w:rsid w:val="002C542E"/>
    <w:rsid w:val="002D01BA"/>
    <w:rsid w:val="002D06A1"/>
    <w:rsid w:val="002E5237"/>
    <w:rsid w:val="00310703"/>
    <w:rsid w:val="00311E81"/>
    <w:rsid w:val="00312DBD"/>
    <w:rsid w:val="003136F5"/>
    <w:rsid w:val="00313DE9"/>
    <w:rsid w:val="00351327"/>
    <w:rsid w:val="00354E53"/>
    <w:rsid w:val="00371FDA"/>
    <w:rsid w:val="0038118C"/>
    <w:rsid w:val="0038662B"/>
    <w:rsid w:val="00387881"/>
    <w:rsid w:val="0039065F"/>
    <w:rsid w:val="003A0694"/>
    <w:rsid w:val="003C3935"/>
    <w:rsid w:val="003C46C7"/>
    <w:rsid w:val="003E0F79"/>
    <w:rsid w:val="003E514B"/>
    <w:rsid w:val="003F2BC2"/>
    <w:rsid w:val="003F30D0"/>
    <w:rsid w:val="003F3FE6"/>
    <w:rsid w:val="00402225"/>
    <w:rsid w:val="00411DDC"/>
    <w:rsid w:val="0042670E"/>
    <w:rsid w:val="00433A0D"/>
    <w:rsid w:val="00437F9A"/>
    <w:rsid w:val="00442E4D"/>
    <w:rsid w:val="004617EE"/>
    <w:rsid w:val="00476539"/>
    <w:rsid w:val="00486CAE"/>
    <w:rsid w:val="00493F96"/>
    <w:rsid w:val="004B29E1"/>
    <w:rsid w:val="004D5AC1"/>
    <w:rsid w:val="004E0F22"/>
    <w:rsid w:val="005532BC"/>
    <w:rsid w:val="00556C05"/>
    <w:rsid w:val="005627A2"/>
    <w:rsid w:val="00565476"/>
    <w:rsid w:val="00565D4A"/>
    <w:rsid w:val="00566A9C"/>
    <w:rsid w:val="00571D42"/>
    <w:rsid w:val="00583915"/>
    <w:rsid w:val="005865F2"/>
    <w:rsid w:val="0059703E"/>
    <w:rsid w:val="005A523B"/>
    <w:rsid w:val="005A58CE"/>
    <w:rsid w:val="005B0D03"/>
    <w:rsid w:val="005B5336"/>
    <w:rsid w:val="005B78A1"/>
    <w:rsid w:val="005F1512"/>
    <w:rsid w:val="005F15A3"/>
    <w:rsid w:val="005F7A98"/>
    <w:rsid w:val="00603F77"/>
    <w:rsid w:val="00607D6D"/>
    <w:rsid w:val="00615E07"/>
    <w:rsid w:val="006442B0"/>
    <w:rsid w:val="0065095A"/>
    <w:rsid w:val="006518D5"/>
    <w:rsid w:val="0066381E"/>
    <w:rsid w:val="006719E7"/>
    <w:rsid w:val="00672663"/>
    <w:rsid w:val="006771FF"/>
    <w:rsid w:val="00696549"/>
    <w:rsid w:val="006A3FB6"/>
    <w:rsid w:val="006B71B8"/>
    <w:rsid w:val="006E14A9"/>
    <w:rsid w:val="006F1AA4"/>
    <w:rsid w:val="0070544B"/>
    <w:rsid w:val="00716644"/>
    <w:rsid w:val="007251D9"/>
    <w:rsid w:val="007267CC"/>
    <w:rsid w:val="00730348"/>
    <w:rsid w:val="00733405"/>
    <w:rsid w:val="0073434D"/>
    <w:rsid w:val="00734775"/>
    <w:rsid w:val="00744658"/>
    <w:rsid w:val="0074555C"/>
    <w:rsid w:val="00777005"/>
    <w:rsid w:val="007925D4"/>
    <w:rsid w:val="00794083"/>
    <w:rsid w:val="007E1AAB"/>
    <w:rsid w:val="007E40C8"/>
    <w:rsid w:val="007F3671"/>
    <w:rsid w:val="008003FE"/>
    <w:rsid w:val="00804437"/>
    <w:rsid w:val="008103D7"/>
    <w:rsid w:val="008210F9"/>
    <w:rsid w:val="00832CF4"/>
    <w:rsid w:val="008541BE"/>
    <w:rsid w:val="0088749C"/>
    <w:rsid w:val="00892F97"/>
    <w:rsid w:val="008A55EC"/>
    <w:rsid w:val="008B5F61"/>
    <w:rsid w:val="008C2EB8"/>
    <w:rsid w:val="008C551A"/>
    <w:rsid w:val="008E61C2"/>
    <w:rsid w:val="008F5B57"/>
    <w:rsid w:val="009017A8"/>
    <w:rsid w:val="00936569"/>
    <w:rsid w:val="00936901"/>
    <w:rsid w:val="0093752F"/>
    <w:rsid w:val="00952881"/>
    <w:rsid w:val="00962233"/>
    <w:rsid w:val="00962B42"/>
    <w:rsid w:val="00966B01"/>
    <w:rsid w:val="0098416F"/>
    <w:rsid w:val="00990F95"/>
    <w:rsid w:val="00993F6D"/>
    <w:rsid w:val="009978A6"/>
    <w:rsid w:val="009A26D5"/>
    <w:rsid w:val="009A7645"/>
    <w:rsid w:val="009A77B4"/>
    <w:rsid w:val="009B7587"/>
    <w:rsid w:val="009C2BE2"/>
    <w:rsid w:val="009C7DD1"/>
    <w:rsid w:val="009C7EE0"/>
    <w:rsid w:val="009D2BBD"/>
    <w:rsid w:val="009E506A"/>
    <w:rsid w:val="009F069B"/>
    <w:rsid w:val="00A11847"/>
    <w:rsid w:val="00A20054"/>
    <w:rsid w:val="00A36D5B"/>
    <w:rsid w:val="00A419A0"/>
    <w:rsid w:val="00A4226A"/>
    <w:rsid w:val="00A44AA6"/>
    <w:rsid w:val="00A54CDC"/>
    <w:rsid w:val="00A61487"/>
    <w:rsid w:val="00A84D10"/>
    <w:rsid w:val="00A922D2"/>
    <w:rsid w:val="00A96938"/>
    <w:rsid w:val="00AA1B2B"/>
    <w:rsid w:val="00AA6670"/>
    <w:rsid w:val="00AA6C32"/>
    <w:rsid w:val="00AC1920"/>
    <w:rsid w:val="00AE2F31"/>
    <w:rsid w:val="00AE433C"/>
    <w:rsid w:val="00B224B1"/>
    <w:rsid w:val="00B366CB"/>
    <w:rsid w:val="00B42C9E"/>
    <w:rsid w:val="00B448AC"/>
    <w:rsid w:val="00B52CF2"/>
    <w:rsid w:val="00B53E3F"/>
    <w:rsid w:val="00B54D9D"/>
    <w:rsid w:val="00B60C69"/>
    <w:rsid w:val="00B62A9A"/>
    <w:rsid w:val="00B637BD"/>
    <w:rsid w:val="00B65D42"/>
    <w:rsid w:val="00B66E5F"/>
    <w:rsid w:val="00B67068"/>
    <w:rsid w:val="00B706F3"/>
    <w:rsid w:val="00B7158A"/>
    <w:rsid w:val="00B7439F"/>
    <w:rsid w:val="00B8457B"/>
    <w:rsid w:val="00B848FD"/>
    <w:rsid w:val="00B879A0"/>
    <w:rsid w:val="00B91FC3"/>
    <w:rsid w:val="00B94164"/>
    <w:rsid w:val="00BA1D82"/>
    <w:rsid w:val="00BA32F7"/>
    <w:rsid w:val="00BC1B02"/>
    <w:rsid w:val="00BC2AC7"/>
    <w:rsid w:val="00BD57FF"/>
    <w:rsid w:val="00BE3711"/>
    <w:rsid w:val="00BF6C1E"/>
    <w:rsid w:val="00C048AA"/>
    <w:rsid w:val="00C13295"/>
    <w:rsid w:val="00C25BD4"/>
    <w:rsid w:val="00C322BD"/>
    <w:rsid w:val="00C3367C"/>
    <w:rsid w:val="00C37045"/>
    <w:rsid w:val="00C422A3"/>
    <w:rsid w:val="00C4678F"/>
    <w:rsid w:val="00C47E53"/>
    <w:rsid w:val="00C56D4F"/>
    <w:rsid w:val="00C6006C"/>
    <w:rsid w:val="00C6451C"/>
    <w:rsid w:val="00C82B9F"/>
    <w:rsid w:val="00C93352"/>
    <w:rsid w:val="00CB18BD"/>
    <w:rsid w:val="00CB3801"/>
    <w:rsid w:val="00CC018A"/>
    <w:rsid w:val="00CC38E7"/>
    <w:rsid w:val="00CD6FE7"/>
    <w:rsid w:val="00CE2419"/>
    <w:rsid w:val="00CE6FAC"/>
    <w:rsid w:val="00D01B66"/>
    <w:rsid w:val="00D1349F"/>
    <w:rsid w:val="00D20E21"/>
    <w:rsid w:val="00D27286"/>
    <w:rsid w:val="00D3277B"/>
    <w:rsid w:val="00D341EA"/>
    <w:rsid w:val="00D41CE6"/>
    <w:rsid w:val="00D4401E"/>
    <w:rsid w:val="00D62734"/>
    <w:rsid w:val="00D84F0D"/>
    <w:rsid w:val="00DC2C2C"/>
    <w:rsid w:val="00DD2E47"/>
    <w:rsid w:val="00DD5F3A"/>
    <w:rsid w:val="00DD6D3A"/>
    <w:rsid w:val="00DE5193"/>
    <w:rsid w:val="00DF31FC"/>
    <w:rsid w:val="00DF5841"/>
    <w:rsid w:val="00DF61D3"/>
    <w:rsid w:val="00E144A5"/>
    <w:rsid w:val="00E216DE"/>
    <w:rsid w:val="00E27248"/>
    <w:rsid w:val="00E32AC1"/>
    <w:rsid w:val="00E436EF"/>
    <w:rsid w:val="00E477F2"/>
    <w:rsid w:val="00E55159"/>
    <w:rsid w:val="00E57FC1"/>
    <w:rsid w:val="00E63161"/>
    <w:rsid w:val="00E6397D"/>
    <w:rsid w:val="00E65FFF"/>
    <w:rsid w:val="00E712DF"/>
    <w:rsid w:val="00E75866"/>
    <w:rsid w:val="00E860C0"/>
    <w:rsid w:val="00E97DB3"/>
    <w:rsid w:val="00EA2D51"/>
    <w:rsid w:val="00EA79C9"/>
    <w:rsid w:val="00EB184C"/>
    <w:rsid w:val="00EB6B1D"/>
    <w:rsid w:val="00EC3843"/>
    <w:rsid w:val="00ED160A"/>
    <w:rsid w:val="00EE5938"/>
    <w:rsid w:val="00EF2FE1"/>
    <w:rsid w:val="00EF50C4"/>
    <w:rsid w:val="00F01000"/>
    <w:rsid w:val="00F06487"/>
    <w:rsid w:val="00F20C2D"/>
    <w:rsid w:val="00F2690E"/>
    <w:rsid w:val="00F26E27"/>
    <w:rsid w:val="00F35DC0"/>
    <w:rsid w:val="00F46914"/>
    <w:rsid w:val="00F67A9E"/>
    <w:rsid w:val="00F772B9"/>
    <w:rsid w:val="00F77650"/>
    <w:rsid w:val="00F86701"/>
    <w:rsid w:val="00F92339"/>
    <w:rsid w:val="00FB2A93"/>
    <w:rsid w:val="00FC47C1"/>
    <w:rsid w:val="00FC5EF5"/>
    <w:rsid w:val="00FC6DE0"/>
    <w:rsid w:val="00FD6FC0"/>
    <w:rsid w:val="00FE1E5A"/>
    <w:rsid w:val="00FE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4EEE3"/>
  <w15:chartTrackingRefBased/>
  <w15:docId w15:val="{D68B3669-251D-475C-9535-0D1771B3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47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54E53"/>
    <w:pPr>
      <w:widowControl w:val="0"/>
      <w:autoSpaceDE w:val="0"/>
      <w:autoSpaceDN w:val="0"/>
      <w:spacing w:after="0" w:line="240" w:lineRule="auto"/>
      <w:ind w:left="615" w:hanging="356"/>
      <w:outlineLvl w:val="1"/>
    </w:pPr>
    <w:rPr>
      <w:rFonts w:ascii="Liberation Sans Narrow" w:eastAsia="Liberation Sans Narrow" w:hAnsi="Liberation Sans Narrow" w:cs="Liberation Sans Narrow"/>
      <w:b/>
      <w:bCs/>
      <w:sz w:val="26"/>
      <w:szCs w:val="26"/>
    </w:rPr>
  </w:style>
  <w:style w:type="paragraph" w:styleId="Heading3">
    <w:name w:val="heading 3"/>
    <w:basedOn w:val="Normal"/>
    <w:next w:val="Normal"/>
    <w:link w:val="Heading3Char"/>
    <w:uiPriority w:val="9"/>
    <w:semiHidden/>
    <w:unhideWhenUsed/>
    <w:qFormat/>
    <w:rsid w:val="00D327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BF6C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1"/>
    <w:qFormat/>
    <w:rsid w:val="00354E53"/>
    <w:pPr>
      <w:widowControl w:val="0"/>
      <w:autoSpaceDE w:val="0"/>
      <w:autoSpaceDN w:val="0"/>
      <w:spacing w:before="1" w:after="0" w:line="240" w:lineRule="auto"/>
      <w:ind w:left="488" w:hanging="241"/>
      <w:outlineLvl w:val="8"/>
    </w:pPr>
    <w:rPr>
      <w:rFonts w:ascii="TeXGyrePagella" w:eastAsia="TeXGyrePagella" w:hAnsi="TeXGyrePagella" w:cs="TeXGyrePagell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1D4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71D42"/>
    <w:rPr>
      <w:rFonts w:ascii="Times New Roman" w:eastAsia="Times New Roman" w:hAnsi="Times New Roman" w:cs="Times New Roman"/>
    </w:rPr>
  </w:style>
  <w:style w:type="paragraph" w:styleId="ListParagraph">
    <w:name w:val="List Paragraph"/>
    <w:basedOn w:val="Normal"/>
    <w:uiPriority w:val="1"/>
    <w:qFormat/>
    <w:rsid w:val="00571D42"/>
    <w:pPr>
      <w:widowControl w:val="0"/>
      <w:autoSpaceDE w:val="0"/>
      <w:autoSpaceDN w:val="0"/>
      <w:spacing w:after="0" w:line="240" w:lineRule="auto"/>
      <w:ind w:left="1700" w:hanging="360"/>
    </w:pPr>
    <w:rPr>
      <w:rFonts w:ascii="Times New Roman" w:eastAsia="Times New Roman" w:hAnsi="Times New Roman" w:cs="Times New Roman"/>
    </w:rPr>
  </w:style>
  <w:style w:type="paragraph" w:styleId="Header">
    <w:name w:val="header"/>
    <w:basedOn w:val="Normal"/>
    <w:link w:val="HeaderChar"/>
    <w:uiPriority w:val="99"/>
    <w:unhideWhenUsed/>
    <w:rsid w:val="00571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42"/>
  </w:style>
  <w:style w:type="paragraph" w:styleId="Footer">
    <w:name w:val="footer"/>
    <w:basedOn w:val="Normal"/>
    <w:link w:val="FooterChar"/>
    <w:uiPriority w:val="99"/>
    <w:unhideWhenUsed/>
    <w:rsid w:val="00571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42"/>
  </w:style>
  <w:style w:type="paragraph" w:customStyle="1" w:styleId="TableParagraph">
    <w:name w:val="Table Paragraph"/>
    <w:basedOn w:val="Normal"/>
    <w:uiPriority w:val="1"/>
    <w:qFormat/>
    <w:rsid w:val="00B224B1"/>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354E53"/>
    <w:rPr>
      <w:rFonts w:ascii="Liberation Sans Narrow" w:eastAsia="Liberation Sans Narrow" w:hAnsi="Liberation Sans Narrow" w:cs="Liberation Sans Narrow"/>
      <w:b/>
      <w:bCs/>
      <w:sz w:val="26"/>
      <w:szCs w:val="26"/>
    </w:rPr>
  </w:style>
  <w:style w:type="character" w:customStyle="1" w:styleId="Heading9Char">
    <w:name w:val="Heading 9 Char"/>
    <w:basedOn w:val="DefaultParagraphFont"/>
    <w:link w:val="Heading9"/>
    <w:uiPriority w:val="1"/>
    <w:rsid w:val="00354E53"/>
    <w:rPr>
      <w:rFonts w:ascii="TeXGyrePagella" w:eastAsia="TeXGyrePagella" w:hAnsi="TeXGyrePagella" w:cs="TeXGyrePagella"/>
      <w:b/>
      <w:bCs/>
      <w:i/>
    </w:rPr>
  </w:style>
  <w:style w:type="character" w:styleId="Hyperlink">
    <w:name w:val="Hyperlink"/>
    <w:basedOn w:val="DefaultParagraphFont"/>
    <w:uiPriority w:val="99"/>
    <w:unhideWhenUsed/>
    <w:rsid w:val="00BF6C1E"/>
    <w:rPr>
      <w:color w:val="0563C1" w:themeColor="hyperlink"/>
      <w:u w:val="single"/>
    </w:rPr>
  </w:style>
  <w:style w:type="character" w:customStyle="1" w:styleId="Heading8Char">
    <w:name w:val="Heading 8 Char"/>
    <w:basedOn w:val="DefaultParagraphFont"/>
    <w:link w:val="Heading8"/>
    <w:uiPriority w:val="9"/>
    <w:semiHidden/>
    <w:rsid w:val="00BF6C1E"/>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73477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75866"/>
    <w:rPr>
      <w:sz w:val="16"/>
      <w:szCs w:val="16"/>
    </w:rPr>
  </w:style>
  <w:style w:type="paragraph" w:styleId="CommentText">
    <w:name w:val="annotation text"/>
    <w:basedOn w:val="Normal"/>
    <w:link w:val="CommentTextChar"/>
    <w:uiPriority w:val="99"/>
    <w:semiHidden/>
    <w:unhideWhenUsed/>
    <w:rsid w:val="00E75866"/>
    <w:pPr>
      <w:spacing w:line="240" w:lineRule="auto"/>
    </w:pPr>
    <w:rPr>
      <w:sz w:val="20"/>
      <w:szCs w:val="20"/>
    </w:rPr>
  </w:style>
  <w:style w:type="character" w:customStyle="1" w:styleId="CommentTextChar">
    <w:name w:val="Comment Text Char"/>
    <w:basedOn w:val="DefaultParagraphFont"/>
    <w:link w:val="CommentText"/>
    <w:uiPriority w:val="99"/>
    <w:semiHidden/>
    <w:rsid w:val="00E75866"/>
    <w:rPr>
      <w:sz w:val="20"/>
      <w:szCs w:val="20"/>
    </w:rPr>
  </w:style>
  <w:style w:type="paragraph" w:styleId="CommentSubject">
    <w:name w:val="annotation subject"/>
    <w:basedOn w:val="CommentText"/>
    <w:next w:val="CommentText"/>
    <w:link w:val="CommentSubjectChar"/>
    <w:uiPriority w:val="99"/>
    <w:semiHidden/>
    <w:unhideWhenUsed/>
    <w:rsid w:val="00E75866"/>
    <w:rPr>
      <w:b/>
      <w:bCs/>
    </w:rPr>
  </w:style>
  <w:style w:type="character" w:customStyle="1" w:styleId="CommentSubjectChar">
    <w:name w:val="Comment Subject Char"/>
    <w:basedOn w:val="CommentTextChar"/>
    <w:link w:val="CommentSubject"/>
    <w:uiPriority w:val="99"/>
    <w:semiHidden/>
    <w:rsid w:val="00E75866"/>
    <w:rPr>
      <w:b/>
      <w:bCs/>
      <w:sz w:val="20"/>
      <w:szCs w:val="20"/>
    </w:rPr>
  </w:style>
  <w:style w:type="paragraph" w:styleId="Revision">
    <w:name w:val="Revision"/>
    <w:hidden/>
    <w:uiPriority w:val="99"/>
    <w:semiHidden/>
    <w:rsid w:val="00E75866"/>
    <w:pPr>
      <w:spacing w:after="0" w:line="240" w:lineRule="auto"/>
    </w:pPr>
  </w:style>
  <w:style w:type="paragraph" w:styleId="BalloonText">
    <w:name w:val="Balloon Text"/>
    <w:basedOn w:val="Normal"/>
    <w:link w:val="BalloonTextChar"/>
    <w:uiPriority w:val="99"/>
    <w:semiHidden/>
    <w:unhideWhenUsed/>
    <w:rsid w:val="00E75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66"/>
    <w:rPr>
      <w:rFonts w:ascii="Segoe UI" w:hAnsi="Segoe UI" w:cs="Segoe UI"/>
      <w:sz w:val="18"/>
      <w:szCs w:val="18"/>
    </w:rPr>
  </w:style>
  <w:style w:type="table" w:styleId="TableGrid">
    <w:name w:val="Table Grid"/>
    <w:basedOn w:val="TableNormal"/>
    <w:uiPriority w:val="39"/>
    <w:rsid w:val="0093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3277B"/>
    <w:pPr>
      <w:outlineLvl w:val="9"/>
    </w:pPr>
  </w:style>
  <w:style w:type="paragraph" w:styleId="TOC1">
    <w:name w:val="toc 1"/>
    <w:basedOn w:val="Normal"/>
    <w:next w:val="Normal"/>
    <w:autoRedefine/>
    <w:uiPriority w:val="39"/>
    <w:unhideWhenUsed/>
    <w:rsid w:val="00D3277B"/>
    <w:pPr>
      <w:spacing w:after="100"/>
    </w:pPr>
  </w:style>
  <w:style w:type="character" w:customStyle="1" w:styleId="Heading3Char">
    <w:name w:val="Heading 3 Char"/>
    <w:basedOn w:val="DefaultParagraphFont"/>
    <w:link w:val="Heading3"/>
    <w:uiPriority w:val="9"/>
    <w:semiHidden/>
    <w:rsid w:val="00D3277B"/>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3E0F79"/>
    <w:pPr>
      <w:spacing w:after="100"/>
      <w:ind w:left="220"/>
    </w:pPr>
  </w:style>
  <w:style w:type="paragraph" w:styleId="TOC3">
    <w:name w:val="toc 3"/>
    <w:basedOn w:val="Normal"/>
    <w:next w:val="Normal"/>
    <w:autoRedefine/>
    <w:uiPriority w:val="39"/>
    <w:unhideWhenUsed/>
    <w:rsid w:val="003E0F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757584">
      <w:bodyDiv w:val="1"/>
      <w:marLeft w:val="0"/>
      <w:marRight w:val="0"/>
      <w:marTop w:val="0"/>
      <w:marBottom w:val="0"/>
      <w:divBdr>
        <w:top w:val="none" w:sz="0" w:space="0" w:color="auto"/>
        <w:left w:val="none" w:sz="0" w:space="0" w:color="auto"/>
        <w:bottom w:val="none" w:sz="0" w:space="0" w:color="auto"/>
        <w:right w:val="none" w:sz="0" w:space="0" w:color="auto"/>
      </w:divBdr>
      <w:divsChild>
        <w:div w:id="36930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gov.t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antsandsponsorship@gmail.com" TargetMode="External"/><Relationship Id="rId4" Type="http://schemas.openxmlformats.org/officeDocument/2006/relationships/settings" Target="settings.xml"/><Relationship Id="rId9" Type="http://schemas.openxmlformats.org/officeDocument/2006/relationships/hyperlink" Target="mailto:grantsandsponsorsh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148E-7629-4874-9CBA-3835950E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4860</Words>
  <Characters>27705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Cupid</dc:creator>
  <cp:keywords/>
  <dc:description/>
  <cp:lastModifiedBy>Carla Cupid</cp:lastModifiedBy>
  <cp:revision>2</cp:revision>
  <cp:lastPrinted>2022-01-13T17:19:00Z</cp:lastPrinted>
  <dcterms:created xsi:type="dcterms:W3CDTF">2022-07-07T15:12:00Z</dcterms:created>
  <dcterms:modified xsi:type="dcterms:W3CDTF">2022-07-07T15:12:00Z</dcterms:modified>
</cp:coreProperties>
</file>